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72" w:rsidRPr="00064B07" w:rsidRDefault="008D4072" w:rsidP="00C01B6B">
      <w:pPr>
        <w:rPr>
          <w:rFonts w:ascii="Times New Roman" w:hAnsi="Times New Roman" w:cs="Times New Roman"/>
        </w:rPr>
      </w:pPr>
      <w:bookmarkStart w:id="0" w:name="_GoBack"/>
      <w:bookmarkEnd w:id="0"/>
    </w:p>
    <w:tbl>
      <w:tblPr>
        <w:tblpPr w:leftFromText="141" w:rightFromText="141" w:vertAnchor="text" w:horzAnchor="margin" w:tblpXSpec="center" w:tblpY="-920"/>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6477"/>
      </w:tblGrid>
      <w:tr w:rsidR="008D4072" w:rsidRPr="00B615D5">
        <w:trPr>
          <w:trHeight w:val="1334"/>
        </w:trPr>
        <w:tc>
          <w:tcPr>
            <w:tcW w:w="2265" w:type="dxa"/>
            <w:tcBorders>
              <w:top w:val="nil"/>
              <w:left w:val="nil"/>
              <w:bottom w:val="nil"/>
              <w:right w:val="nil"/>
            </w:tcBorders>
          </w:tcPr>
          <w:p w:rsidR="008D4072" w:rsidRPr="00B615D5" w:rsidRDefault="008D4072" w:rsidP="00116662">
            <w:pPr>
              <w:jc w:val="both"/>
              <w:rPr>
                <w:i/>
                <w:iCs/>
              </w:rPr>
            </w:pPr>
            <w:r w:rsidRPr="00B615D5">
              <w:t xml:space="preserve">                            </w:t>
            </w:r>
            <w:r w:rsidR="00F851A2">
              <w:rPr>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77.25pt;height:42.75pt;visibility:visible">
                  <v:imagedata r:id="rId8" o:title=""/>
                </v:shape>
              </w:pict>
            </w:r>
          </w:p>
          <w:p w:rsidR="008D4072" w:rsidRPr="00B615D5" w:rsidRDefault="008D4072" w:rsidP="00116662">
            <w:pPr>
              <w:jc w:val="both"/>
              <w:rPr>
                <w:i/>
                <w:iCs/>
              </w:rPr>
            </w:pPr>
            <w:r w:rsidRPr="00B615D5">
              <w:rPr>
                <w:b/>
                <w:bCs/>
              </w:rPr>
              <w:t xml:space="preserve">           OFPPT</w:t>
            </w:r>
          </w:p>
        </w:tc>
        <w:tc>
          <w:tcPr>
            <w:tcW w:w="6477" w:type="dxa"/>
            <w:tcBorders>
              <w:top w:val="nil"/>
              <w:left w:val="nil"/>
              <w:bottom w:val="nil"/>
              <w:right w:val="nil"/>
            </w:tcBorders>
          </w:tcPr>
          <w:p w:rsidR="008D4072" w:rsidRPr="00B615D5" w:rsidRDefault="008D4072" w:rsidP="00116662">
            <w:pPr>
              <w:jc w:val="both"/>
              <w:rPr>
                <w:b/>
                <w:bCs/>
              </w:rPr>
            </w:pPr>
          </w:p>
          <w:p w:rsidR="008D4072" w:rsidRPr="00B615D5" w:rsidRDefault="008D4072" w:rsidP="00116662">
            <w:pPr>
              <w:jc w:val="both"/>
              <w:rPr>
                <w:b/>
                <w:bCs/>
              </w:rPr>
            </w:pPr>
          </w:p>
          <w:p w:rsidR="008D4072" w:rsidRPr="00B615D5" w:rsidRDefault="008D4072" w:rsidP="00116662">
            <w:pPr>
              <w:tabs>
                <w:tab w:val="right" w:pos="6337"/>
              </w:tabs>
              <w:jc w:val="both"/>
              <w:rPr>
                <w:i/>
                <w:iCs/>
              </w:rPr>
            </w:pPr>
            <w:r w:rsidRPr="00B615D5">
              <w:rPr>
                <w:b/>
                <w:bCs/>
              </w:rPr>
              <w:t xml:space="preserve">  </w:t>
            </w:r>
            <w:r w:rsidR="00F851A2">
              <w:rPr>
                <w:b/>
                <w:bCs/>
                <w:noProof/>
                <w:sz w:val="24"/>
                <w:szCs w:val="24"/>
                <w:lang w:eastAsia="fr-FR"/>
              </w:rPr>
              <w:pict>
                <v:shape id="Image 2" o:spid="_x0000_i1026" type="#_x0000_t75" style="width:219.75pt;height:30.75pt;visibility:visible">
                  <v:imagedata r:id="rId9" o:title=""/>
                </v:shape>
              </w:pict>
            </w:r>
            <w:r w:rsidRPr="00B615D5">
              <w:rPr>
                <w:b/>
                <w:bCs/>
                <w:noProof/>
                <w:lang w:eastAsia="fr-FR"/>
              </w:rPr>
              <w:tab/>
            </w:r>
          </w:p>
        </w:tc>
      </w:tr>
    </w:tbl>
    <w:p w:rsidR="008D4072" w:rsidRDefault="008D4072" w:rsidP="0035176F">
      <w:pPr>
        <w:ind w:left="458"/>
        <w:jc w:val="center"/>
        <w:rPr>
          <w:i/>
          <w:iCs/>
        </w:rPr>
      </w:pPr>
    </w:p>
    <w:p w:rsidR="008D4072" w:rsidRPr="00416325" w:rsidRDefault="008D4072" w:rsidP="00EA52E6">
      <w:pPr>
        <w:framePr w:w="6058" w:hSpace="141" w:wrap="auto" w:vAnchor="text" w:hAnchor="page" w:x="2885" w:y="256"/>
        <w:tabs>
          <w:tab w:val="right" w:pos="6337"/>
        </w:tabs>
        <w:spacing w:after="0"/>
        <w:jc w:val="center"/>
        <w:rPr>
          <w:rFonts w:ascii="Times New Roman" w:hAnsi="Times New Roman" w:cs="Times New Roman"/>
          <w:b/>
          <w:bCs/>
          <w:sz w:val="24"/>
          <w:szCs w:val="24"/>
        </w:rPr>
      </w:pPr>
      <w:r>
        <w:rPr>
          <w:rFonts w:ascii="Times New Roman" w:hAnsi="Times New Roman" w:cs="Times New Roman"/>
          <w:b/>
          <w:bCs/>
          <w:sz w:val="24"/>
          <w:szCs w:val="24"/>
        </w:rPr>
        <w:t>Off</w:t>
      </w:r>
      <w:r w:rsidRPr="00416325">
        <w:rPr>
          <w:rFonts w:ascii="Times New Roman" w:hAnsi="Times New Roman" w:cs="Times New Roman"/>
          <w:b/>
          <w:bCs/>
          <w:sz w:val="24"/>
          <w:szCs w:val="24"/>
        </w:rPr>
        <w:t>ice de la Formation Professionnelle</w:t>
      </w:r>
    </w:p>
    <w:p w:rsidR="008D4072" w:rsidRPr="00416325" w:rsidRDefault="008D4072" w:rsidP="00EA52E6">
      <w:pPr>
        <w:framePr w:w="6058" w:hSpace="141" w:wrap="auto" w:vAnchor="text" w:hAnchor="page" w:x="2885" w:y="256"/>
        <w:tabs>
          <w:tab w:val="right" w:pos="6337"/>
        </w:tabs>
        <w:spacing w:after="0"/>
        <w:jc w:val="center"/>
        <w:rPr>
          <w:rFonts w:ascii="Times New Roman" w:hAnsi="Times New Roman" w:cs="Times New Roman"/>
          <w:b/>
          <w:bCs/>
          <w:sz w:val="24"/>
          <w:szCs w:val="24"/>
        </w:rPr>
      </w:pPr>
      <w:r w:rsidRPr="00416325">
        <w:rPr>
          <w:rFonts w:ascii="Times New Roman" w:hAnsi="Times New Roman" w:cs="Times New Roman"/>
          <w:b/>
          <w:bCs/>
          <w:sz w:val="24"/>
          <w:szCs w:val="24"/>
        </w:rPr>
        <w:t>Et de la Promotion du travail</w:t>
      </w:r>
    </w:p>
    <w:p w:rsidR="008D4072" w:rsidRDefault="008D4072" w:rsidP="0035176F">
      <w:pPr>
        <w:ind w:left="458"/>
        <w:jc w:val="center"/>
        <w:rPr>
          <w:i/>
          <w:iCs/>
        </w:rPr>
      </w:pPr>
    </w:p>
    <w:p w:rsidR="008D4072" w:rsidRDefault="008D4072" w:rsidP="0035176F">
      <w:pPr>
        <w:ind w:left="458"/>
        <w:jc w:val="center"/>
        <w:rPr>
          <w:rFonts w:ascii="Times New Roman" w:hAnsi="Times New Roman" w:cs="Times New Roman"/>
          <w:i/>
          <w:iCs/>
        </w:rPr>
      </w:pPr>
    </w:p>
    <w:p w:rsidR="008D4072" w:rsidRPr="00EA52E6" w:rsidRDefault="008D4072" w:rsidP="00EA52E6">
      <w:pPr>
        <w:ind w:left="458"/>
        <w:jc w:val="center"/>
        <w:rPr>
          <w:rFonts w:ascii="Times New Roman" w:hAnsi="Times New Roman" w:cs="Times New Roman"/>
          <w:b/>
          <w:bCs/>
          <w:i/>
          <w:iCs/>
        </w:rPr>
      </w:pPr>
      <w:r w:rsidRPr="00EA52E6">
        <w:rPr>
          <w:rFonts w:ascii="Times New Roman" w:hAnsi="Times New Roman" w:cs="Times New Roman"/>
          <w:b/>
          <w:bCs/>
          <w:i/>
          <w:iCs/>
        </w:rPr>
        <w:t>Direction de la Recherche et de l’Ingénierie de la Formation</w:t>
      </w:r>
    </w:p>
    <w:p w:rsidR="008D4072" w:rsidRDefault="00F851A2" w:rsidP="0035176F">
      <w:pPr>
        <w:ind w:left="458"/>
        <w:jc w:val="center"/>
        <w:rPr>
          <w:i/>
          <w:iCs/>
        </w:rPr>
      </w:pPr>
      <w:r>
        <w:rPr>
          <w:noProof/>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10.5pt;width:396pt;height:54pt;z-index:1;visibility:visible">
            <v:textbox>
              <w:txbxContent>
                <w:p w:rsidR="008D4072" w:rsidRPr="00416325" w:rsidRDefault="008D4072" w:rsidP="0035176F">
                  <w:pPr>
                    <w:jc w:val="center"/>
                    <w:rPr>
                      <w:rFonts w:ascii="Times New Roman" w:hAnsi="Times New Roman" w:cs="Times New Roman"/>
                      <w:b/>
                      <w:bCs/>
                      <w:sz w:val="28"/>
                      <w:szCs w:val="28"/>
                    </w:rPr>
                  </w:pPr>
                  <w:r w:rsidRPr="00416325">
                    <w:rPr>
                      <w:rFonts w:ascii="Times New Roman" w:hAnsi="Times New Roman" w:cs="Times New Roman"/>
                      <w:b/>
                      <w:bCs/>
                      <w:sz w:val="28"/>
                      <w:szCs w:val="28"/>
                    </w:rPr>
                    <w:t>Examen  Fin de Formation</w:t>
                  </w:r>
                </w:p>
                <w:p w:rsidR="008D4072" w:rsidRPr="00416325" w:rsidRDefault="008D4072" w:rsidP="0035176F">
                  <w:pPr>
                    <w:jc w:val="center"/>
                    <w:rPr>
                      <w:rFonts w:ascii="Times New Roman" w:hAnsi="Times New Roman" w:cs="Times New Roman"/>
                      <w:b/>
                      <w:bCs/>
                      <w:sz w:val="28"/>
                      <w:szCs w:val="28"/>
                    </w:rPr>
                  </w:pPr>
                  <w:r>
                    <w:rPr>
                      <w:rFonts w:ascii="Times New Roman" w:hAnsi="Times New Roman" w:cs="Times New Roman"/>
                      <w:b/>
                      <w:bCs/>
                      <w:sz w:val="28"/>
                      <w:szCs w:val="28"/>
                    </w:rPr>
                    <w:t xml:space="preserve"> Session juin 2013</w:t>
                  </w:r>
                  <w:r w:rsidRPr="00416325">
                    <w:rPr>
                      <w:rFonts w:ascii="Times New Roman" w:hAnsi="Times New Roman" w:cs="Times New Roman"/>
                      <w:b/>
                      <w:bCs/>
                      <w:sz w:val="28"/>
                      <w:szCs w:val="28"/>
                    </w:rPr>
                    <w:t xml:space="preserve"> </w:t>
                  </w:r>
                </w:p>
              </w:txbxContent>
            </v:textbox>
          </v:shape>
        </w:pict>
      </w:r>
    </w:p>
    <w:p w:rsidR="008D4072" w:rsidRDefault="008D4072" w:rsidP="0035176F">
      <w:pPr>
        <w:ind w:left="458"/>
        <w:jc w:val="center"/>
        <w:rPr>
          <w:i/>
          <w:iCs/>
        </w:rPr>
      </w:pPr>
      <w:r w:rsidRPr="000C4EA3">
        <w:rPr>
          <w:i/>
          <w:iCs/>
        </w:rPr>
        <w:t>On</w:t>
      </w:r>
    </w:p>
    <w:p w:rsidR="008D4072" w:rsidRPr="00276F7F" w:rsidRDefault="008D4072" w:rsidP="0035176F">
      <w:pPr>
        <w:ind w:left="458"/>
        <w:jc w:val="center"/>
        <w:rPr>
          <w:i/>
          <w:iCs/>
        </w:rPr>
      </w:pPr>
    </w:p>
    <w:tbl>
      <w:tblPr>
        <w:tblW w:w="5000" w:type="pct"/>
        <w:tblInd w:w="-68" w:type="dxa"/>
        <w:tblCellMar>
          <w:left w:w="70" w:type="dxa"/>
          <w:right w:w="70" w:type="dxa"/>
        </w:tblCellMar>
        <w:tblLook w:val="0000" w:firstRow="0" w:lastRow="0" w:firstColumn="0" w:lastColumn="0" w:noHBand="0" w:noVBand="0"/>
      </w:tblPr>
      <w:tblGrid>
        <w:gridCol w:w="6662"/>
        <w:gridCol w:w="3338"/>
      </w:tblGrid>
      <w:tr w:rsidR="008D4072" w:rsidRPr="00416325">
        <w:trPr>
          <w:trHeight w:val="820"/>
        </w:trPr>
        <w:tc>
          <w:tcPr>
            <w:tcW w:w="3331" w:type="pct"/>
          </w:tcPr>
          <w:p w:rsidR="008D4072" w:rsidRPr="00416325" w:rsidRDefault="008D4072" w:rsidP="00116662">
            <w:pPr>
              <w:spacing w:after="0" w:line="360" w:lineRule="auto"/>
              <w:ind w:left="902" w:hanging="902"/>
              <w:jc w:val="both"/>
              <w:rPr>
                <w:rFonts w:ascii="Times New Roman" w:hAnsi="Times New Roman" w:cs="Times New Roman"/>
                <w:b/>
                <w:bCs/>
                <w:sz w:val="24"/>
                <w:szCs w:val="24"/>
              </w:rPr>
            </w:pPr>
            <w:r w:rsidRPr="00416325">
              <w:rPr>
                <w:rFonts w:ascii="Times New Roman" w:hAnsi="Times New Roman" w:cs="Times New Roman"/>
                <w:b/>
                <w:bCs/>
                <w:sz w:val="24"/>
                <w:szCs w:val="24"/>
                <w:u w:val="single"/>
              </w:rPr>
              <w:t>Filière </w:t>
            </w:r>
            <w:r w:rsidRPr="00416325">
              <w:rPr>
                <w:rFonts w:ascii="Times New Roman" w:hAnsi="Times New Roman" w:cs="Times New Roman"/>
                <w:b/>
                <w:bCs/>
                <w:sz w:val="24"/>
                <w:szCs w:val="24"/>
              </w:rPr>
              <w:t>: Technicien Spécialisé en Commerce</w:t>
            </w:r>
          </w:p>
          <w:p w:rsidR="008D4072" w:rsidRPr="00416325" w:rsidRDefault="008D4072" w:rsidP="00116662">
            <w:pPr>
              <w:spacing w:after="0" w:line="360" w:lineRule="auto"/>
              <w:ind w:left="902" w:hanging="902"/>
              <w:jc w:val="both"/>
              <w:rPr>
                <w:rFonts w:ascii="Times New Roman" w:hAnsi="Times New Roman" w:cs="Times New Roman"/>
                <w:b/>
                <w:bCs/>
                <w:sz w:val="24"/>
                <w:szCs w:val="24"/>
              </w:rPr>
            </w:pPr>
            <w:r w:rsidRPr="00416325">
              <w:rPr>
                <w:rFonts w:ascii="Times New Roman" w:hAnsi="Times New Roman" w:cs="Times New Roman"/>
                <w:b/>
                <w:bCs/>
                <w:sz w:val="24"/>
                <w:szCs w:val="24"/>
                <w:u w:val="single"/>
              </w:rPr>
              <w:t>Niveau</w:t>
            </w:r>
            <w:r w:rsidRPr="00416325">
              <w:rPr>
                <w:rFonts w:ascii="Times New Roman" w:hAnsi="Times New Roman" w:cs="Times New Roman"/>
                <w:b/>
                <w:bCs/>
                <w:sz w:val="24"/>
                <w:szCs w:val="24"/>
              </w:rPr>
              <w:t> : Technicien Spécialisé</w:t>
            </w:r>
          </w:p>
        </w:tc>
        <w:tc>
          <w:tcPr>
            <w:tcW w:w="1669" w:type="pct"/>
            <w:vAlign w:val="center"/>
          </w:tcPr>
          <w:p w:rsidR="008D4072" w:rsidRPr="00416325" w:rsidRDefault="008D4072" w:rsidP="00116662">
            <w:pPr>
              <w:spacing w:after="0" w:line="360" w:lineRule="auto"/>
              <w:jc w:val="both"/>
              <w:rPr>
                <w:rFonts w:ascii="Times New Roman" w:hAnsi="Times New Roman" w:cs="Times New Roman"/>
                <w:b/>
                <w:bCs/>
                <w:sz w:val="24"/>
                <w:szCs w:val="24"/>
                <w:u w:val="single"/>
              </w:rPr>
            </w:pPr>
          </w:p>
          <w:p w:rsidR="008D4072" w:rsidRPr="00416325" w:rsidRDefault="008D4072" w:rsidP="00116662">
            <w:pPr>
              <w:spacing w:after="0" w:line="360" w:lineRule="auto"/>
              <w:jc w:val="both"/>
              <w:rPr>
                <w:rFonts w:ascii="Times New Roman" w:hAnsi="Times New Roman" w:cs="Times New Roman"/>
                <w:b/>
                <w:bCs/>
                <w:sz w:val="24"/>
                <w:szCs w:val="24"/>
              </w:rPr>
            </w:pPr>
            <w:r w:rsidRPr="00416325">
              <w:rPr>
                <w:rFonts w:ascii="Times New Roman" w:hAnsi="Times New Roman" w:cs="Times New Roman"/>
                <w:b/>
                <w:bCs/>
                <w:sz w:val="24"/>
                <w:szCs w:val="24"/>
                <w:u w:val="single"/>
              </w:rPr>
              <w:t>Épreuve</w:t>
            </w:r>
            <w:r w:rsidRPr="00416325">
              <w:rPr>
                <w:rFonts w:ascii="Times New Roman" w:hAnsi="Times New Roman" w:cs="Times New Roman"/>
                <w:b/>
                <w:bCs/>
                <w:sz w:val="24"/>
                <w:szCs w:val="24"/>
              </w:rPr>
              <w:t> : Synthèse  1</w:t>
            </w:r>
          </w:p>
        </w:tc>
      </w:tr>
      <w:tr w:rsidR="008D4072" w:rsidRPr="00416325">
        <w:trPr>
          <w:trHeight w:val="366"/>
        </w:trPr>
        <w:tc>
          <w:tcPr>
            <w:tcW w:w="3331" w:type="pct"/>
            <w:tcBorders>
              <w:top w:val="nil"/>
              <w:left w:val="nil"/>
              <w:bottom w:val="single" w:sz="18" w:space="0" w:color="auto"/>
              <w:right w:val="nil"/>
            </w:tcBorders>
          </w:tcPr>
          <w:p w:rsidR="008D4072" w:rsidRPr="00416325" w:rsidRDefault="008D4072" w:rsidP="00116662">
            <w:pPr>
              <w:spacing w:after="0" w:line="360" w:lineRule="auto"/>
              <w:jc w:val="both"/>
              <w:rPr>
                <w:rFonts w:ascii="Times New Roman" w:hAnsi="Times New Roman" w:cs="Times New Roman"/>
                <w:b/>
                <w:bCs/>
                <w:sz w:val="24"/>
                <w:szCs w:val="24"/>
              </w:rPr>
            </w:pPr>
            <w:r w:rsidRPr="00416325">
              <w:rPr>
                <w:rFonts w:ascii="Times New Roman" w:hAnsi="Times New Roman" w:cs="Times New Roman"/>
                <w:b/>
                <w:bCs/>
                <w:sz w:val="24"/>
                <w:szCs w:val="24"/>
                <w:u w:val="single"/>
              </w:rPr>
              <w:t>Durée</w:t>
            </w:r>
            <w:r w:rsidRPr="00416325">
              <w:rPr>
                <w:rFonts w:ascii="Times New Roman" w:hAnsi="Times New Roman" w:cs="Times New Roman"/>
                <w:b/>
                <w:bCs/>
                <w:sz w:val="24"/>
                <w:szCs w:val="24"/>
              </w:rPr>
              <w:t xml:space="preserve"> : 5 heures</w:t>
            </w:r>
          </w:p>
        </w:tc>
        <w:tc>
          <w:tcPr>
            <w:tcW w:w="1669" w:type="pct"/>
            <w:tcBorders>
              <w:top w:val="nil"/>
              <w:left w:val="nil"/>
              <w:bottom w:val="single" w:sz="18" w:space="0" w:color="auto"/>
              <w:right w:val="nil"/>
            </w:tcBorders>
          </w:tcPr>
          <w:p w:rsidR="008D4072" w:rsidRPr="00416325" w:rsidRDefault="008D4072" w:rsidP="00116662">
            <w:pPr>
              <w:spacing w:after="0" w:line="360" w:lineRule="auto"/>
              <w:jc w:val="both"/>
              <w:rPr>
                <w:rFonts w:ascii="Times New Roman" w:hAnsi="Times New Roman" w:cs="Times New Roman"/>
                <w:b/>
                <w:bCs/>
                <w:sz w:val="24"/>
                <w:szCs w:val="24"/>
              </w:rPr>
            </w:pPr>
            <w:r w:rsidRPr="00416325">
              <w:rPr>
                <w:rFonts w:ascii="Times New Roman" w:hAnsi="Times New Roman" w:cs="Times New Roman"/>
                <w:b/>
                <w:bCs/>
                <w:sz w:val="24"/>
                <w:szCs w:val="24"/>
                <w:u w:val="single"/>
              </w:rPr>
              <w:t>Barème</w:t>
            </w:r>
            <w:r w:rsidRPr="00416325">
              <w:rPr>
                <w:rFonts w:ascii="Times New Roman" w:hAnsi="Times New Roman" w:cs="Times New Roman"/>
                <w:b/>
                <w:bCs/>
                <w:sz w:val="24"/>
                <w:szCs w:val="24"/>
              </w:rPr>
              <w:t xml:space="preserve"> : 120 Points   </w:t>
            </w:r>
          </w:p>
        </w:tc>
      </w:tr>
    </w:tbl>
    <w:p w:rsidR="008D4072" w:rsidRPr="006C0554" w:rsidRDefault="008D4072" w:rsidP="0035176F">
      <w:pPr>
        <w:pStyle w:val="Titre"/>
        <w:jc w:val="left"/>
        <w:rPr>
          <w:rFonts w:ascii="Times New Roman" w:hAnsi="Times New Roman" w:cs="Times New Roman"/>
          <w:sz w:val="24"/>
          <w:szCs w:val="24"/>
          <w:u w:val="none"/>
        </w:rPr>
      </w:pPr>
      <w:r w:rsidRPr="006C0554">
        <w:rPr>
          <w:rFonts w:ascii="Times New Roman" w:hAnsi="Times New Roman" w:cs="Times New Roman"/>
          <w:sz w:val="24"/>
          <w:szCs w:val="24"/>
          <w:u w:val="none"/>
        </w:rPr>
        <w:t>Document(s) et Matériel(s) autorisés :</w:t>
      </w:r>
    </w:p>
    <w:p w:rsidR="008D4072" w:rsidRPr="006C0554" w:rsidRDefault="008D4072" w:rsidP="0035176F">
      <w:pPr>
        <w:pStyle w:val="Titre"/>
        <w:jc w:val="left"/>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Liste des comptes du plan comptable général, à l’exclusion de toute autre information.</w:t>
      </w:r>
    </w:p>
    <w:p w:rsidR="008D4072" w:rsidRPr="006C0554" w:rsidRDefault="008D4072" w:rsidP="0035176F">
      <w:pPr>
        <w:pStyle w:val="Titre"/>
        <w:jc w:val="both"/>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 xml:space="preserve">Une calculatrice de poche à fonctionnement autonome </w:t>
      </w:r>
    </w:p>
    <w:p w:rsidR="008D4072" w:rsidRPr="006C0554" w:rsidRDefault="008D4072" w:rsidP="0035176F">
      <w:pPr>
        <w:pStyle w:val="Titre"/>
        <w:jc w:val="left"/>
        <w:rPr>
          <w:rFonts w:ascii="Times New Roman" w:hAnsi="Times New Roman" w:cs="Times New Roman"/>
          <w:sz w:val="24"/>
          <w:szCs w:val="24"/>
          <w:u w:val="none"/>
        </w:rPr>
      </w:pPr>
      <w:r w:rsidRPr="006C0554">
        <w:rPr>
          <w:rFonts w:ascii="Times New Roman" w:hAnsi="Times New Roman" w:cs="Times New Roman"/>
          <w:sz w:val="24"/>
          <w:szCs w:val="24"/>
          <w:u w:val="none"/>
        </w:rPr>
        <w:t>Document(s) et Matériel(s) strictement  interdits :</w:t>
      </w:r>
    </w:p>
    <w:p w:rsidR="008D4072" w:rsidRPr="006C0554" w:rsidRDefault="008D4072" w:rsidP="0035176F">
      <w:pPr>
        <w:pStyle w:val="Titre"/>
        <w:spacing w:before="40"/>
        <w:jc w:val="left"/>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 xml:space="preserve">L’usage des  téléphones portables </w:t>
      </w:r>
    </w:p>
    <w:p w:rsidR="008D4072" w:rsidRPr="006C0554" w:rsidRDefault="008D4072" w:rsidP="0035176F">
      <w:pPr>
        <w:pStyle w:val="Titre"/>
        <w:spacing w:after="40"/>
        <w:jc w:val="left"/>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L’utilisation des feuilles de brouillon personnelles ou non cachetées</w:t>
      </w:r>
    </w:p>
    <w:p w:rsidR="008D4072" w:rsidRPr="006C0554" w:rsidRDefault="008D4072" w:rsidP="0035176F">
      <w:pPr>
        <w:pStyle w:val="Titre"/>
        <w:spacing w:after="40"/>
        <w:jc w:val="left"/>
        <w:rPr>
          <w:rFonts w:ascii="Times New Roman" w:hAnsi="Times New Roman" w:cs="Times New Roman"/>
          <w:b w:val="0"/>
          <w:bCs w:val="0"/>
          <w:sz w:val="24"/>
          <w:szCs w:val="24"/>
          <w:u w:val="none"/>
        </w:rPr>
      </w:pPr>
      <w:r w:rsidRPr="006C0554">
        <w:rPr>
          <w:rFonts w:ascii="Times New Roman" w:hAnsi="Times New Roman" w:cs="Times New Roman"/>
          <w:sz w:val="24"/>
          <w:szCs w:val="24"/>
          <w:u w:val="none"/>
        </w:rPr>
        <w:t>Conseils pour la réussite de votre examen :</w:t>
      </w:r>
    </w:p>
    <w:p w:rsidR="008D4072" w:rsidRPr="006C0554" w:rsidRDefault="008D4072" w:rsidP="00F65A84">
      <w:pPr>
        <w:pStyle w:val="Paragraphedeliste1"/>
        <w:numPr>
          <w:ilvl w:val="0"/>
          <w:numId w:val="1"/>
        </w:numPr>
        <w:rPr>
          <w:rFonts w:ascii="Times New Roman" w:hAnsi="Times New Roman" w:cs="Times New Roman"/>
        </w:rPr>
      </w:pPr>
      <w:r w:rsidRPr="006C0554">
        <w:rPr>
          <w:rFonts w:ascii="Times New Roman" w:hAnsi="Times New Roman" w:cs="Times New Roman"/>
        </w:rPr>
        <w:t xml:space="preserve">Inscrivez votre identification complète sur chaque feuille d’examen </w:t>
      </w:r>
    </w:p>
    <w:p w:rsidR="008D4072" w:rsidRPr="006C0554" w:rsidRDefault="008D4072" w:rsidP="00F65A84">
      <w:pPr>
        <w:pStyle w:val="Paragraphedeliste1"/>
        <w:numPr>
          <w:ilvl w:val="0"/>
          <w:numId w:val="1"/>
        </w:numPr>
        <w:rPr>
          <w:rFonts w:ascii="Times New Roman" w:hAnsi="Times New Roman" w:cs="Times New Roman"/>
          <w:b/>
          <w:bCs/>
        </w:rPr>
      </w:pPr>
      <w:r w:rsidRPr="006C0554">
        <w:rPr>
          <w:rFonts w:ascii="Times New Roman" w:hAnsi="Times New Roman" w:cs="Times New Roman"/>
        </w:rPr>
        <w:t>Reproduisez le tableau suivant sur la première page de votre feuille de réponse</w:t>
      </w:r>
    </w:p>
    <w:p w:rsidR="008D4072" w:rsidRPr="006C0554" w:rsidRDefault="008D4072" w:rsidP="00F65A84">
      <w:pPr>
        <w:pStyle w:val="Paragraphedeliste1"/>
        <w:numPr>
          <w:ilvl w:val="0"/>
          <w:numId w:val="1"/>
        </w:numPr>
        <w:rPr>
          <w:rFonts w:ascii="Times New Roman" w:hAnsi="Times New Roman" w:cs="Times New Roman"/>
        </w:rPr>
      </w:pPr>
      <w:r w:rsidRPr="006C0554">
        <w:rPr>
          <w:rFonts w:ascii="Times New Roman" w:hAnsi="Times New Roman" w:cs="Times New Roman"/>
        </w:rPr>
        <w:t>Commencez vos réponses à partir de la deuxième page</w:t>
      </w:r>
    </w:p>
    <w:p w:rsidR="008D4072" w:rsidRPr="006C0554" w:rsidRDefault="008D4072" w:rsidP="00F65A84">
      <w:pPr>
        <w:pStyle w:val="Paragraphedeliste1"/>
        <w:numPr>
          <w:ilvl w:val="0"/>
          <w:numId w:val="1"/>
        </w:numPr>
        <w:rPr>
          <w:rFonts w:ascii="Times New Roman" w:hAnsi="Times New Roman" w:cs="Times New Roman"/>
        </w:rPr>
      </w:pPr>
      <w:r w:rsidRPr="006C0554">
        <w:rPr>
          <w:rFonts w:ascii="Times New Roman" w:hAnsi="Times New Roman" w:cs="Times New Roman"/>
        </w:rPr>
        <w:t>Procédez à la pagination des pages des copies de réponse</w:t>
      </w:r>
    </w:p>
    <w:p w:rsidR="008D4072" w:rsidRPr="006C0554" w:rsidRDefault="008D4072" w:rsidP="00F65A84">
      <w:pPr>
        <w:pStyle w:val="Titre"/>
        <w:numPr>
          <w:ilvl w:val="0"/>
          <w:numId w:val="1"/>
        </w:numPr>
        <w:jc w:val="left"/>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 xml:space="preserve">Recopiez  le N° du dossier pour chacune des  réponses correspondantes </w:t>
      </w:r>
    </w:p>
    <w:p w:rsidR="008D4072" w:rsidRPr="006C0554" w:rsidRDefault="008D4072" w:rsidP="00F65A84">
      <w:pPr>
        <w:pStyle w:val="Titre"/>
        <w:numPr>
          <w:ilvl w:val="0"/>
          <w:numId w:val="1"/>
        </w:numPr>
        <w:jc w:val="left"/>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 xml:space="preserve">Assurez-vous d’avoir reçu la totalité des pages de l’épreuve </w:t>
      </w:r>
    </w:p>
    <w:p w:rsidR="008D4072" w:rsidRPr="006C0554" w:rsidRDefault="008D4072" w:rsidP="00F65A84">
      <w:pPr>
        <w:pStyle w:val="Titre"/>
        <w:numPr>
          <w:ilvl w:val="0"/>
          <w:numId w:val="1"/>
        </w:numPr>
        <w:jc w:val="left"/>
        <w:rPr>
          <w:rFonts w:ascii="Times New Roman" w:hAnsi="Times New Roman" w:cs="Times New Roman"/>
          <w:b w:val="0"/>
          <w:bCs w:val="0"/>
          <w:sz w:val="24"/>
          <w:szCs w:val="24"/>
          <w:u w:val="none"/>
        </w:rPr>
      </w:pPr>
      <w:r w:rsidRPr="006C0554">
        <w:rPr>
          <w:rFonts w:ascii="Times New Roman" w:hAnsi="Times New Roman" w:cs="Times New Roman"/>
          <w:b w:val="0"/>
          <w:bCs w:val="0"/>
          <w:sz w:val="24"/>
          <w:szCs w:val="24"/>
          <w:u w:val="none"/>
        </w:rPr>
        <w:t>NB : Les deux parties : Théorie et Pratique sont à traiter obligatoirement pour éviter la note éliminatoire.</w:t>
      </w:r>
    </w:p>
    <w:tbl>
      <w:tblPr>
        <w:tblW w:w="51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300"/>
        <w:gridCol w:w="5860"/>
        <w:gridCol w:w="2013"/>
      </w:tblGrid>
      <w:tr w:rsidR="008D4072" w:rsidRPr="006C0554">
        <w:tc>
          <w:tcPr>
            <w:tcW w:w="561" w:type="pct"/>
            <w:shd w:val="clear" w:color="auto" w:fill="D9D9D9"/>
          </w:tcPr>
          <w:p w:rsidR="008D4072" w:rsidRPr="006C0554" w:rsidRDefault="008D4072" w:rsidP="00116662">
            <w:pPr>
              <w:spacing w:after="0"/>
              <w:jc w:val="center"/>
              <w:rPr>
                <w:rFonts w:ascii="Times New Roman" w:hAnsi="Times New Roman" w:cs="Times New Roman"/>
                <w:b/>
                <w:bCs/>
              </w:rPr>
            </w:pPr>
            <w:r w:rsidRPr="006C0554">
              <w:rPr>
                <w:rFonts w:ascii="Times New Roman" w:hAnsi="Times New Roman" w:cs="Times New Roman"/>
                <w:b/>
                <w:bCs/>
              </w:rPr>
              <w:t>Partie</w:t>
            </w:r>
          </w:p>
        </w:tc>
        <w:tc>
          <w:tcPr>
            <w:tcW w:w="629" w:type="pct"/>
            <w:shd w:val="clear" w:color="auto" w:fill="D9D9D9"/>
            <w:vAlign w:val="center"/>
          </w:tcPr>
          <w:p w:rsidR="008D4072" w:rsidRPr="006C0554" w:rsidRDefault="008D4072" w:rsidP="00116662">
            <w:pPr>
              <w:spacing w:after="0"/>
              <w:jc w:val="center"/>
              <w:rPr>
                <w:rFonts w:ascii="Times New Roman" w:hAnsi="Times New Roman" w:cs="Times New Roman"/>
                <w:b/>
                <w:bCs/>
              </w:rPr>
            </w:pPr>
            <w:r w:rsidRPr="006C0554">
              <w:rPr>
                <w:rFonts w:ascii="Times New Roman" w:hAnsi="Times New Roman" w:cs="Times New Roman"/>
                <w:b/>
                <w:bCs/>
              </w:rPr>
              <w:t>N° DOSSIER</w:t>
            </w:r>
          </w:p>
        </w:tc>
        <w:tc>
          <w:tcPr>
            <w:tcW w:w="2836" w:type="pct"/>
            <w:shd w:val="clear" w:color="auto" w:fill="D9D9D9"/>
            <w:vAlign w:val="center"/>
          </w:tcPr>
          <w:p w:rsidR="008D4072" w:rsidRPr="006C0554" w:rsidRDefault="008D4072" w:rsidP="00116662">
            <w:pPr>
              <w:spacing w:after="0"/>
              <w:jc w:val="center"/>
              <w:rPr>
                <w:rFonts w:ascii="Times New Roman" w:hAnsi="Times New Roman" w:cs="Times New Roman"/>
                <w:b/>
                <w:bCs/>
              </w:rPr>
            </w:pPr>
            <w:r w:rsidRPr="006C0554">
              <w:rPr>
                <w:rFonts w:ascii="Times New Roman" w:hAnsi="Times New Roman" w:cs="Times New Roman"/>
                <w:b/>
                <w:bCs/>
              </w:rPr>
              <w:t>TRAVAUX À RÉALISER</w:t>
            </w:r>
          </w:p>
        </w:tc>
        <w:tc>
          <w:tcPr>
            <w:tcW w:w="974" w:type="pct"/>
            <w:shd w:val="clear" w:color="auto" w:fill="D9D9D9"/>
            <w:vAlign w:val="center"/>
          </w:tcPr>
          <w:p w:rsidR="008D4072" w:rsidRPr="006C0554" w:rsidRDefault="008D4072" w:rsidP="00116662">
            <w:pPr>
              <w:spacing w:after="0"/>
              <w:jc w:val="center"/>
              <w:rPr>
                <w:rFonts w:ascii="Times New Roman" w:hAnsi="Times New Roman" w:cs="Times New Roman"/>
                <w:b/>
                <w:bCs/>
              </w:rPr>
            </w:pPr>
            <w:r w:rsidRPr="006C0554">
              <w:rPr>
                <w:rFonts w:ascii="Times New Roman" w:hAnsi="Times New Roman" w:cs="Times New Roman"/>
                <w:b/>
                <w:bCs/>
              </w:rPr>
              <w:t>NOTE PAR DOSSIER</w:t>
            </w:r>
          </w:p>
        </w:tc>
      </w:tr>
      <w:tr w:rsidR="008D4072" w:rsidRPr="006C0554">
        <w:tc>
          <w:tcPr>
            <w:tcW w:w="561" w:type="pct"/>
            <w:vMerge w:val="restart"/>
            <w:textDirection w:val="btLr"/>
            <w:vAlign w:val="center"/>
          </w:tcPr>
          <w:p w:rsidR="008D4072" w:rsidRPr="006C0554" w:rsidRDefault="008D4072" w:rsidP="00116662">
            <w:pPr>
              <w:ind w:left="113" w:right="113"/>
              <w:jc w:val="center"/>
              <w:rPr>
                <w:rFonts w:ascii="Times New Roman" w:hAnsi="Times New Roman" w:cs="Times New Roman"/>
                <w:b/>
                <w:bCs/>
              </w:rPr>
            </w:pPr>
            <w:r w:rsidRPr="006C0554">
              <w:rPr>
                <w:rFonts w:ascii="Times New Roman" w:hAnsi="Times New Roman" w:cs="Times New Roman"/>
                <w:b/>
                <w:bCs/>
              </w:rPr>
              <w:t>Théorie</w:t>
            </w:r>
          </w:p>
        </w:tc>
        <w:tc>
          <w:tcPr>
            <w:tcW w:w="629" w:type="pct"/>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D1</w:t>
            </w:r>
          </w:p>
        </w:tc>
        <w:tc>
          <w:tcPr>
            <w:tcW w:w="2836" w:type="pct"/>
            <w:vAlign w:val="center"/>
          </w:tcPr>
          <w:p w:rsidR="008D4072" w:rsidRPr="006C0554" w:rsidRDefault="008D4072" w:rsidP="00116662">
            <w:pPr>
              <w:rPr>
                <w:rFonts w:ascii="Times New Roman" w:hAnsi="Times New Roman" w:cs="Times New Roman"/>
                <w:b/>
                <w:bCs/>
              </w:rPr>
            </w:pPr>
            <w:r w:rsidRPr="006C0554">
              <w:rPr>
                <w:rFonts w:ascii="Times New Roman" w:hAnsi="Times New Roman" w:cs="Times New Roman"/>
                <w:b/>
                <w:bCs/>
              </w:rPr>
              <w:t xml:space="preserve">Gestion de la relation client        </w:t>
            </w:r>
          </w:p>
        </w:tc>
        <w:tc>
          <w:tcPr>
            <w:tcW w:w="974" w:type="pct"/>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 xml:space="preserve">/20 </w:t>
            </w:r>
          </w:p>
        </w:tc>
      </w:tr>
      <w:tr w:rsidR="008D4072" w:rsidRPr="006C0554">
        <w:trPr>
          <w:trHeight w:val="753"/>
        </w:trPr>
        <w:tc>
          <w:tcPr>
            <w:tcW w:w="561" w:type="pct"/>
            <w:vMerge/>
          </w:tcPr>
          <w:p w:rsidR="008D4072" w:rsidRPr="006C0554" w:rsidRDefault="008D4072" w:rsidP="00116662">
            <w:pPr>
              <w:jc w:val="center"/>
              <w:rPr>
                <w:rFonts w:ascii="Times New Roman" w:hAnsi="Times New Roman" w:cs="Times New Roman"/>
                <w:b/>
                <w:bCs/>
              </w:rPr>
            </w:pPr>
          </w:p>
        </w:tc>
        <w:tc>
          <w:tcPr>
            <w:tcW w:w="629" w:type="pct"/>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D2</w:t>
            </w:r>
          </w:p>
        </w:tc>
        <w:tc>
          <w:tcPr>
            <w:tcW w:w="2836" w:type="pct"/>
            <w:vAlign w:val="center"/>
          </w:tcPr>
          <w:p w:rsidR="008D4072" w:rsidRDefault="008D4072" w:rsidP="00116662">
            <w:pPr>
              <w:rPr>
                <w:rFonts w:ascii="Times New Roman" w:hAnsi="Times New Roman" w:cs="Times New Roman"/>
                <w:b/>
                <w:bCs/>
              </w:rPr>
            </w:pPr>
            <w:r w:rsidRPr="006C0554">
              <w:rPr>
                <w:rFonts w:ascii="Times New Roman" w:hAnsi="Times New Roman" w:cs="Times New Roman"/>
                <w:b/>
                <w:bCs/>
              </w:rPr>
              <w:t>Stratégie commerciale internationale</w:t>
            </w:r>
            <w:r>
              <w:rPr>
                <w:rFonts w:ascii="Times New Roman" w:hAnsi="Times New Roman" w:cs="Times New Roman"/>
                <w:b/>
                <w:bCs/>
              </w:rPr>
              <w:t xml:space="preserve"> /</w:t>
            </w:r>
          </w:p>
          <w:p w:rsidR="008D4072" w:rsidRPr="006C0554" w:rsidRDefault="008D4072" w:rsidP="00116662">
            <w:pPr>
              <w:rPr>
                <w:rFonts w:ascii="Times New Roman" w:hAnsi="Times New Roman" w:cs="Times New Roman"/>
                <w:b/>
                <w:bCs/>
              </w:rPr>
            </w:pPr>
            <w:r>
              <w:rPr>
                <w:rFonts w:ascii="Times New Roman" w:hAnsi="Times New Roman" w:cs="Times New Roman"/>
                <w:b/>
                <w:bCs/>
              </w:rPr>
              <w:t>Environnement international</w:t>
            </w:r>
            <w:r w:rsidRPr="006C0554">
              <w:rPr>
                <w:rFonts w:ascii="Times New Roman" w:hAnsi="Times New Roman" w:cs="Times New Roman"/>
                <w:b/>
                <w:bCs/>
              </w:rPr>
              <w:t xml:space="preserve">                                     </w:t>
            </w:r>
          </w:p>
        </w:tc>
        <w:tc>
          <w:tcPr>
            <w:tcW w:w="974" w:type="pct"/>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/20</w:t>
            </w:r>
          </w:p>
        </w:tc>
      </w:tr>
      <w:tr w:rsidR="008D4072" w:rsidRPr="006C0554">
        <w:trPr>
          <w:trHeight w:val="331"/>
        </w:trPr>
        <w:tc>
          <w:tcPr>
            <w:tcW w:w="561" w:type="pct"/>
            <w:vMerge/>
            <w:vAlign w:val="center"/>
          </w:tcPr>
          <w:p w:rsidR="008D4072" w:rsidRPr="006C0554" w:rsidRDefault="008D4072" w:rsidP="00116662">
            <w:pPr>
              <w:jc w:val="center"/>
              <w:rPr>
                <w:rFonts w:ascii="Times New Roman" w:hAnsi="Times New Roman" w:cs="Times New Roman"/>
                <w:b/>
                <w:bCs/>
              </w:rPr>
            </w:pPr>
          </w:p>
        </w:tc>
        <w:tc>
          <w:tcPr>
            <w:tcW w:w="3465" w:type="pct"/>
            <w:gridSpan w:val="2"/>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Total Théorie</w:t>
            </w:r>
          </w:p>
        </w:tc>
        <w:tc>
          <w:tcPr>
            <w:tcW w:w="974" w:type="pct"/>
            <w:vAlign w:val="center"/>
          </w:tcPr>
          <w:p w:rsidR="008D4072" w:rsidRPr="006C0554" w:rsidRDefault="008D4072" w:rsidP="00116662">
            <w:pPr>
              <w:jc w:val="right"/>
              <w:rPr>
                <w:rFonts w:ascii="Times New Roman" w:hAnsi="Times New Roman" w:cs="Times New Roman"/>
                <w:b/>
                <w:bCs/>
              </w:rPr>
            </w:pPr>
            <w:r w:rsidRPr="006C0554">
              <w:rPr>
                <w:rFonts w:ascii="Times New Roman" w:hAnsi="Times New Roman" w:cs="Times New Roman"/>
                <w:b/>
                <w:bCs/>
              </w:rPr>
              <w:t xml:space="preserve">     /40 points</w:t>
            </w:r>
          </w:p>
        </w:tc>
      </w:tr>
      <w:tr w:rsidR="008D4072" w:rsidRPr="006C0554">
        <w:tc>
          <w:tcPr>
            <w:tcW w:w="561" w:type="pct"/>
            <w:vMerge w:val="restart"/>
            <w:textDirection w:val="btLr"/>
            <w:vAlign w:val="center"/>
          </w:tcPr>
          <w:p w:rsidR="008D4072" w:rsidRPr="006C0554" w:rsidRDefault="008D4072" w:rsidP="00116662">
            <w:pPr>
              <w:ind w:left="113" w:right="113"/>
              <w:jc w:val="center"/>
              <w:rPr>
                <w:rFonts w:ascii="Times New Roman" w:hAnsi="Times New Roman" w:cs="Times New Roman"/>
                <w:b/>
                <w:bCs/>
              </w:rPr>
            </w:pPr>
            <w:r w:rsidRPr="006C0554">
              <w:rPr>
                <w:rFonts w:ascii="Times New Roman" w:hAnsi="Times New Roman" w:cs="Times New Roman"/>
                <w:b/>
                <w:bCs/>
              </w:rPr>
              <w:t>Pratique</w:t>
            </w:r>
          </w:p>
        </w:tc>
        <w:tc>
          <w:tcPr>
            <w:tcW w:w="629" w:type="pct"/>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D3</w:t>
            </w:r>
          </w:p>
        </w:tc>
        <w:tc>
          <w:tcPr>
            <w:tcW w:w="2836" w:type="pct"/>
            <w:vAlign w:val="center"/>
          </w:tcPr>
          <w:p w:rsidR="008D4072" w:rsidRPr="006C0554" w:rsidRDefault="008D4072" w:rsidP="00116662">
            <w:pPr>
              <w:rPr>
                <w:rFonts w:ascii="Times New Roman" w:hAnsi="Times New Roman" w:cs="Times New Roman"/>
                <w:b/>
                <w:bCs/>
              </w:rPr>
            </w:pPr>
            <w:r w:rsidRPr="006C0554">
              <w:rPr>
                <w:rFonts w:ascii="Times New Roman" w:hAnsi="Times New Roman" w:cs="Times New Roman"/>
                <w:b/>
                <w:bCs/>
              </w:rPr>
              <w:t xml:space="preserve">Management de la force de vente            </w:t>
            </w:r>
          </w:p>
        </w:tc>
        <w:tc>
          <w:tcPr>
            <w:tcW w:w="974" w:type="pct"/>
            <w:vAlign w:val="center"/>
          </w:tcPr>
          <w:p w:rsidR="008D4072" w:rsidRPr="006C0554" w:rsidRDefault="008D4072" w:rsidP="00116662">
            <w:pPr>
              <w:jc w:val="center"/>
              <w:rPr>
                <w:rFonts w:ascii="Times New Roman" w:hAnsi="Times New Roman" w:cs="Times New Roman"/>
                <w:b/>
                <w:bCs/>
              </w:rPr>
            </w:pPr>
            <w:r>
              <w:rPr>
                <w:rFonts w:ascii="Times New Roman" w:hAnsi="Times New Roman" w:cs="Times New Roman"/>
                <w:b/>
                <w:bCs/>
              </w:rPr>
              <w:t>/30</w:t>
            </w:r>
          </w:p>
        </w:tc>
      </w:tr>
      <w:tr w:rsidR="008D4072" w:rsidRPr="006C0554">
        <w:trPr>
          <w:trHeight w:val="263"/>
        </w:trPr>
        <w:tc>
          <w:tcPr>
            <w:tcW w:w="561" w:type="pct"/>
            <w:vMerge/>
          </w:tcPr>
          <w:p w:rsidR="008D4072" w:rsidRPr="006C0554" w:rsidRDefault="008D4072" w:rsidP="00116662">
            <w:pPr>
              <w:jc w:val="center"/>
              <w:rPr>
                <w:rFonts w:ascii="Times New Roman" w:hAnsi="Times New Roman" w:cs="Times New Roman"/>
                <w:b/>
                <w:bCs/>
              </w:rPr>
            </w:pPr>
          </w:p>
        </w:tc>
        <w:tc>
          <w:tcPr>
            <w:tcW w:w="629" w:type="pct"/>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D4</w:t>
            </w:r>
          </w:p>
        </w:tc>
        <w:tc>
          <w:tcPr>
            <w:tcW w:w="2836" w:type="pct"/>
            <w:vAlign w:val="center"/>
          </w:tcPr>
          <w:p w:rsidR="008D4072" w:rsidRPr="006C0554" w:rsidRDefault="008D4072" w:rsidP="00116662">
            <w:pPr>
              <w:rPr>
                <w:rFonts w:ascii="Times New Roman" w:hAnsi="Times New Roman" w:cs="Times New Roman"/>
                <w:b/>
                <w:bCs/>
              </w:rPr>
            </w:pPr>
            <w:r w:rsidRPr="006C0554">
              <w:rPr>
                <w:rFonts w:ascii="Times New Roman" w:hAnsi="Times New Roman" w:cs="Times New Roman"/>
                <w:b/>
                <w:bCs/>
              </w:rPr>
              <w:t xml:space="preserve">Comptabilité analytique      </w:t>
            </w:r>
          </w:p>
        </w:tc>
        <w:tc>
          <w:tcPr>
            <w:tcW w:w="974" w:type="pct"/>
          </w:tcPr>
          <w:p w:rsidR="008D4072" w:rsidRPr="006C0554" w:rsidRDefault="008D4072" w:rsidP="00116662">
            <w:pPr>
              <w:jc w:val="center"/>
              <w:rPr>
                <w:rFonts w:ascii="Times New Roman" w:hAnsi="Times New Roman" w:cs="Times New Roman"/>
                <w:b/>
                <w:bCs/>
              </w:rPr>
            </w:pPr>
            <w:r>
              <w:rPr>
                <w:rFonts w:ascii="Times New Roman" w:hAnsi="Times New Roman" w:cs="Times New Roman"/>
                <w:b/>
                <w:bCs/>
              </w:rPr>
              <w:t>/20</w:t>
            </w:r>
          </w:p>
        </w:tc>
      </w:tr>
      <w:tr w:rsidR="008D4072" w:rsidRPr="006C0554">
        <w:trPr>
          <w:trHeight w:val="262"/>
        </w:trPr>
        <w:tc>
          <w:tcPr>
            <w:tcW w:w="561" w:type="pct"/>
            <w:vMerge/>
          </w:tcPr>
          <w:p w:rsidR="008D4072" w:rsidRPr="006C0554" w:rsidRDefault="008D4072" w:rsidP="00116662">
            <w:pPr>
              <w:jc w:val="center"/>
              <w:rPr>
                <w:rFonts w:ascii="Times New Roman" w:hAnsi="Times New Roman" w:cs="Times New Roman"/>
                <w:b/>
                <w:bCs/>
              </w:rPr>
            </w:pPr>
          </w:p>
        </w:tc>
        <w:tc>
          <w:tcPr>
            <w:tcW w:w="629" w:type="pct"/>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D5</w:t>
            </w:r>
          </w:p>
        </w:tc>
        <w:tc>
          <w:tcPr>
            <w:tcW w:w="2836" w:type="pct"/>
            <w:vAlign w:val="center"/>
          </w:tcPr>
          <w:p w:rsidR="008D4072" w:rsidRDefault="008D4072" w:rsidP="00116662">
            <w:pPr>
              <w:rPr>
                <w:rFonts w:ascii="Times New Roman" w:hAnsi="Times New Roman" w:cs="Times New Roman"/>
                <w:b/>
                <w:bCs/>
              </w:rPr>
            </w:pPr>
            <w:r w:rsidRPr="006C0554">
              <w:rPr>
                <w:rFonts w:ascii="Times New Roman" w:hAnsi="Times New Roman" w:cs="Times New Roman"/>
                <w:b/>
                <w:bCs/>
              </w:rPr>
              <w:t xml:space="preserve">Douane et transit  </w:t>
            </w:r>
          </w:p>
          <w:p w:rsidR="008D4072" w:rsidRPr="006C0554" w:rsidRDefault="008D4072" w:rsidP="00116662">
            <w:pPr>
              <w:rPr>
                <w:rFonts w:ascii="Times New Roman" w:hAnsi="Times New Roman" w:cs="Times New Roman"/>
                <w:b/>
                <w:bCs/>
              </w:rPr>
            </w:pPr>
            <w:r>
              <w:rPr>
                <w:rFonts w:ascii="Times New Roman" w:hAnsi="Times New Roman" w:cs="Times New Roman"/>
                <w:b/>
                <w:bCs/>
              </w:rPr>
              <w:t>Paiement et financement à l’international</w:t>
            </w:r>
            <w:r w:rsidRPr="006C0554">
              <w:rPr>
                <w:rFonts w:ascii="Times New Roman" w:hAnsi="Times New Roman" w:cs="Times New Roman"/>
                <w:b/>
                <w:bCs/>
              </w:rPr>
              <w:t xml:space="preserve">   </w:t>
            </w:r>
          </w:p>
        </w:tc>
        <w:tc>
          <w:tcPr>
            <w:tcW w:w="974" w:type="pct"/>
          </w:tcPr>
          <w:p w:rsidR="008D4072" w:rsidRPr="006C0554" w:rsidRDefault="008D4072" w:rsidP="00116662">
            <w:pPr>
              <w:jc w:val="center"/>
              <w:rPr>
                <w:rFonts w:ascii="Times New Roman" w:hAnsi="Times New Roman" w:cs="Times New Roman"/>
                <w:b/>
                <w:bCs/>
              </w:rPr>
            </w:pPr>
            <w:r>
              <w:rPr>
                <w:rFonts w:ascii="Times New Roman" w:hAnsi="Times New Roman" w:cs="Times New Roman"/>
                <w:b/>
                <w:bCs/>
              </w:rPr>
              <w:t>/30</w:t>
            </w:r>
          </w:p>
        </w:tc>
      </w:tr>
      <w:tr w:rsidR="008D4072" w:rsidRPr="006C0554">
        <w:trPr>
          <w:trHeight w:val="292"/>
        </w:trPr>
        <w:tc>
          <w:tcPr>
            <w:tcW w:w="561" w:type="pct"/>
            <w:vMerge/>
            <w:vAlign w:val="center"/>
          </w:tcPr>
          <w:p w:rsidR="008D4072" w:rsidRPr="006C0554" w:rsidRDefault="008D4072" w:rsidP="00116662">
            <w:pPr>
              <w:jc w:val="center"/>
              <w:rPr>
                <w:rFonts w:ascii="Times New Roman" w:hAnsi="Times New Roman" w:cs="Times New Roman"/>
                <w:b/>
                <w:bCs/>
              </w:rPr>
            </w:pPr>
          </w:p>
        </w:tc>
        <w:tc>
          <w:tcPr>
            <w:tcW w:w="3465" w:type="pct"/>
            <w:gridSpan w:val="2"/>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Total Pratique</w:t>
            </w:r>
          </w:p>
        </w:tc>
        <w:tc>
          <w:tcPr>
            <w:tcW w:w="974" w:type="pct"/>
            <w:vAlign w:val="center"/>
          </w:tcPr>
          <w:p w:rsidR="008D4072" w:rsidRPr="006C0554" w:rsidRDefault="008D4072" w:rsidP="00116662">
            <w:pPr>
              <w:jc w:val="right"/>
              <w:rPr>
                <w:rFonts w:ascii="Times New Roman" w:hAnsi="Times New Roman" w:cs="Times New Roman"/>
                <w:b/>
                <w:bCs/>
              </w:rPr>
            </w:pPr>
            <w:r>
              <w:rPr>
                <w:rFonts w:ascii="Times New Roman" w:hAnsi="Times New Roman" w:cs="Times New Roman"/>
                <w:b/>
                <w:bCs/>
              </w:rPr>
              <w:t xml:space="preserve">           </w:t>
            </w:r>
            <w:r w:rsidRPr="006C0554">
              <w:rPr>
                <w:rFonts w:ascii="Times New Roman" w:hAnsi="Times New Roman" w:cs="Times New Roman"/>
                <w:b/>
                <w:bCs/>
              </w:rPr>
              <w:t xml:space="preserve">     /80 points</w:t>
            </w:r>
          </w:p>
        </w:tc>
      </w:tr>
      <w:tr w:rsidR="008D4072" w:rsidRPr="006C0554">
        <w:trPr>
          <w:trHeight w:val="342"/>
        </w:trPr>
        <w:tc>
          <w:tcPr>
            <w:tcW w:w="4026" w:type="pct"/>
            <w:gridSpan w:val="3"/>
            <w:vAlign w:val="center"/>
          </w:tcPr>
          <w:p w:rsidR="008D4072" w:rsidRPr="006C0554" w:rsidRDefault="008D4072" w:rsidP="00116662">
            <w:pPr>
              <w:jc w:val="center"/>
              <w:rPr>
                <w:rFonts w:ascii="Times New Roman" w:hAnsi="Times New Roman" w:cs="Times New Roman"/>
                <w:b/>
                <w:bCs/>
              </w:rPr>
            </w:pPr>
            <w:r w:rsidRPr="006C0554">
              <w:rPr>
                <w:rFonts w:ascii="Times New Roman" w:hAnsi="Times New Roman" w:cs="Times New Roman"/>
                <w:b/>
                <w:bCs/>
              </w:rPr>
              <w:t>Total Général</w:t>
            </w:r>
          </w:p>
        </w:tc>
        <w:tc>
          <w:tcPr>
            <w:tcW w:w="974" w:type="pct"/>
            <w:vAlign w:val="center"/>
          </w:tcPr>
          <w:p w:rsidR="008D4072" w:rsidRPr="006C0554" w:rsidRDefault="008D4072" w:rsidP="00116662">
            <w:pPr>
              <w:jc w:val="right"/>
              <w:rPr>
                <w:rFonts w:ascii="Times New Roman" w:hAnsi="Times New Roman" w:cs="Times New Roman"/>
                <w:b/>
                <w:bCs/>
              </w:rPr>
            </w:pPr>
            <w:r>
              <w:rPr>
                <w:rFonts w:ascii="Times New Roman" w:hAnsi="Times New Roman" w:cs="Times New Roman"/>
                <w:b/>
                <w:bCs/>
              </w:rPr>
              <w:t xml:space="preserve">          </w:t>
            </w:r>
            <w:r w:rsidRPr="006C0554">
              <w:rPr>
                <w:rFonts w:ascii="Times New Roman" w:hAnsi="Times New Roman" w:cs="Times New Roman"/>
                <w:b/>
                <w:bCs/>
              </w:rPr>
              <w:t xml:space="preserve">    /120 points</w:t>
            </w:r>
          </w:p>
        </w:tc>
      </w:tr>
    </w:tbl>
    <w:p w:rsidR="008D4072" w:rsidRDefault="008D4072" w:rsidP="0035176F">
      <w:pPr>
        <w:jc w:val="both"/>
        <w:rPr>
          <w:rFonts w:ascii="Times New Roman" w:hAnsi="Times New Roman" w:cs="Times New Roman"/>
          <w:sz w:val="24"/>
          <w:szCs w:val="24"/>
        </w:rPr>
      </w:pPr>
    </w:p>
    <w:p w:rsidR="008D4072" w:rsidRDefault="008D4072" w:rsidP="003517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D4072" w:rsidRDefault="008D4072" w:rsidP="0035176F">
      <w:pPr>
        <w:jc w:val="both"/>
        <w:rPr>
          <w:rFonts w:ascii="Times New Roman" w:hAnsi="Times New Roman" w:cs="Times New Roman"/>
          <w:sz w:val="24"/>
          <w:szCs w:val="24"/>
        </w:rPr>
      </w:pPr>
      <w:r>
        <w:rPr>
          <w:rFonts w:ascii="Times New Roman" w:hAnsi="Times New Roman" w:cs="Times New Roman"/>
          <w:sz w:val="24"/>
          <w:szCs w:val="24"/>
        </w:rPr>
        <w:t xml:space="preserve">      </w:t>
      </w:r>
    </w:p>
    <w:p w:rsidR="008D4072" w:rsidRPr="00E23B05" w:rsidRDefault="008D4072" w:rsidP="00A00D77">
      <w:pPr>
        <w:pBdr>
          <w:top w:val="single" w:sz="4" w:space="1" w:color="000000"/>
          <w:left w:val="single" w:sz="4" w:space="4" w:color="000000"/>
          <w:bottom w:val="single" w:sz="4" w:space="1" w:color="000000"/>
          <w:right w:val="single" w:sz="4" w:space="4" w:color="000000"/>
        </w:pBdr>
        <w:shd w:val="clear" w:color="auto" w:fill="D9D9D9"/>
        <w:tabs>
          <w:tab w:val="right" w:pos="9072"/>
        </w:tabs>
        <w:jc w:val="both"/>
        <w:rPr>
          <w:rFonts w:ascii="Times New Roman" w:hAnsi="Times New Roman" w:cs="Times New Roman"/>
          <w:b/>
          <w:bCs/>
          <w:sz w:val="24"/>
          <w:szCs w:val="24"/>
        </w:rPr>
      </w:pPr>
      <w:r w:rsidRPr="00E23B05">
        <w:rPr>
          <w:rFonts w:ascii="Times New Roman" w:hAnsi="Times New Roman" w:cs="Times New Roman"/>
          <w:b/>
          <w:bCs/>
          <w:sz w:val="24"/>
          <w:szCs w:val="24"/>
        </w:rPr>
        <w:t>THEORIE :                                                                                                           (40 points)</w:t>
      </w:r>
      <w:r w:rsidRPr="00E23B05">
        <w:rPr>
          <w:rFonts w:ascii="Times New Roman" w:hAnsi="Times New Roman" w:cs="Times New Roman"/>
          <w:b/>
          <w:bCs/>
          <w:sz w:val="24"/>
          <w:szCs w:val="24"/>
        </w:rPr>
        <w:tab/>
      </w:r>
    </w:p>
    <w:p w:rsidR="008D4072" w:rsidRPr="000A5D87" w:rsidRDefault="001569DA" w:rsidP="00C13B02">
      <w:pPr>
        <w:rPr>
          <w:rFonts w:ascii="Times New Roman" w:hAnsi="Times New Roman" w:cs="Times New Roman"/>
          <w:b/>
          <w:sz w:val="24"/>
          <w:szCs w:val="24"/>
          <w:u w:val="single"/>
        </w:rPr>
      </w:pPr>
      <w:r w:rsidRPr="000A5D87">
        <w:rPr>
          <w:rFonts w:ascii="Times New Roman" w:hAnsi="Times New Roman" w:cs="Times New Roman"/>
          <w:b/>
          <w:sz w:val="24"/>
          <w:szCs w:val="24"/>
          <w:u w:val="single"/>
        </w:rPr>
        <w:t>Dossier 1</w:t>
      </w:r>
      <w:r w:rsidR="008D4072" w:rsidRPr="000A5D87">
        <w:rPr>
          <w:rFonts w:ascii="Times New Roman" w:hAnsi="Times New Roman" w:cs="Times New Roman"/>
          <w:b/>
          <w:sz w:val="24"/>
          <w:szCs w:val="24"/>
          <w:u w:val="single"/>
        </w:rPr>
        <w:t> : /20p</w:t>
      </w:r>
      <w:r w:rsidR="00777F84">
        <w:rPr>
          <w:rFonts w:ascii="Times New Roman" w:hAnsi="Times New Roman" w:cs="Times New Roman"/>
          <w:b/>
          <w:sz w:val="24"/>
          <w:szCs w:val="24"/>
          <w:u w:val="single"/>
        </w:rPr>
        <w:t>oin</w:t>
      </w:r>
      <w:r w:rsidR="008D4072" w:rsidRPr="000A5D87">
        <w:rPr>
          <w:rFonts w:ascii="Times New Roman" w:hAnsi="Times New Roman" w:cs="Times New Roman"/>
          <w:b/>
          <w:sz w:val="24"/>
          <w:szCs w:val="24"/>
          <w:u w:val="single"/>
        </w:rPr>
        <w:t>ts</w:t>
      </w:r>
    </w:p>
    <w:p w:rsidR="008D4072" w:rsidRPr="0081785E" w:rsidRDefault="008D4072" w:rsidP="00A15113">
      <w:pPr>
        <w:jc w:val="both"/>
        <w:rPr>
          <w:rFonts w:ascii="Times New Roman" w:hAnsi="Times New Roman" w:cs="Times New Roman"/>
          <w:sz w:val="24"/>
          <w:szCs w:val="24"/>
        </w:rPr>
      </w:pPr>
      <w:r w:rsidRPr="0081785E">
        <w:rPr>
          <w:rFonts w:ascii="Times New Roman" w:hAnsi="Times New Roman" w:cs="Times New Roman"/>
          <w:sz w:val="24"/>
          <w:szCs w:val="24"/>
        </w:rPr>
        <w:t>Chez la BMCI filiale du groupe BNP Paribas,</w:t>
      </w:r>
      <w:r>
        <w:rPr>
          <w:rFonts w:ascii="Times New Roman" w:hAnsi="Times New Roman" w:cs="Times New Roman"/>
          <w:sz w:val="24"/>
          <w:szCs w:val="24"/>
        </w:rPr>
        <w:t xml:space="preserve"> les modes de contacts avec les clients se multiplient.</w:t>
      </w:r>
      <w:r w:rsidRPr="0081785E">
        <w:rPr>
          <w:rFonts w:ascii="Times New Roman" w:hAnsi="Times New Roman" w:cs="Times New Roman"/>
          <w:sz w:val="24"/>
          <w:szCs w:val="24"/>
        </w:rPr>
        <w:t xml:space="preserve"> </w:t>
      </w:r>
      <w:r w:rsidRPr="00A15113">
        <w:rPr>
          <w:rFonts w:ascii="Times New Roman" w:hAnsi="Times New Roman" w:cs="Times New Roman"/>
          <w:color w:val="000000"/>
          <w:sz w:val="24"/>
          <w:szCs w:val="24"/>
        </w:rPr>
        <w:t xml:space="preserve">Le mot d’ordre est alors </w:t>
      </w:r>
      <w:r w:rsidRPr="0081785E">
        <w:rPr>
          <w:rFonts w:ascii="Times New Roman" w:hAnsi="Times New Roman" w:cs="Times New Roman"/>
          <w:sz w:val="24"/>
          <w:szCs w:val="24"/>
        </w:rPr>
        <w:t>« dispositif banque de détail multicanal » […] L’objectif est double, proposer au client le mode de con</w:t>
      </w:r>
      <w:r w:rsidR="00321BBC">
        <w:rPr>
          <w:rFonts w:ascii="Times New Roman" w:hAnsi="Times New Roman" w:cs="Times New Roman"/>
          <w:sz w:val="24"/>
          <w:szCs w:val="24"/>
        </w:rPr>
        <w:t>tact (Internet, téléphone, agence)</w:t>
      </w:r>
      <w:r w:rsidRPr="0081785E">
        <w:rPr>
          <w:rFonts w:ascii="Times New Roman" w:hAnsi="Times New Roman" w:cs="Times New Roman"/>
          <w:sz w:val="24"/>
          <w:szCs w:val="24"/>
        </w:rPr>
        <w:t xml:space="preserve"> Le plus pertinent en fonction de ses besoins et libérer le conseiller du temps passé en tâches improductives ou chronophages (répondre au téléphone, enregistrer un chèque au guichet). Des centres de relation client (CRC) ont été créés pour </w:t>
      </w:r>
      <w:r w:rsidRPr="00A41BBF">
        <w:rPr>
          <w:rFonts w:ascii="Times New Roman" w:hAnsi="Times New Roman" w:cs="Times New Roman"/>
          <w:color w:val="000000"/>
          <w:sz w:val="24"/>
          <w:szCs w:val="24"/>
        </w:rPr>
        <w:t xml:space="preserve">devenir le </w:t>
      </w:r>
      <w:r>
        <w:rPr>
          <w:rFonts w:ascii="Times New Roman" w:hAnsi="Times New Roman" w:cs="Times New Roman"/>
          <w:color w:val="000000"/>
          <w:sz w:val="24"/>
          <w:szCs w:val="24"/>
        </w:rPr>
        <w:t xml:space="preserve">moteur </w:t>
      </w:r>
      <w:r w:rsidRPr="0081785E">
        <w:rPr>
          <w:rFonts w:ascii="Times New Roman" w:hAnsi="Times New Roman" w:cs="Times New Roman"/>
          <w:sz w:val="24"/>
          <w:szCs w:val="24"/>
        </w:rPr>
        <w:t>de la relation.</w:t>
      </w:r>
    </w:p>
    <w:p w:rsidR="008D4072" w:rsidRPr="0081785E" w:rsidRDefault="008D4072" w:rsidP="00A15113">
      <w:pPr>
        <w:jc w:val="both"/>
        <w:rPr>
          <w:rFonts w:ascii="Times New Roman" w:hAnsi="Times New Roman" w:cs="Times New Roman"/>
          <w:sz w:val="24"/>
          <w:szCs w:val="24"/>
        </w:rPr>
      </w:pPr>
      <w:r w:rsidRPr="0081785E">
        <w:rPr>
          <w:rFonts w:ascii="Times New Roman" w:hAnsi="Times New Roman" w:cs="Times New Roman"/>
          <w:sz w:val="24"/>
          <w:szCs w:val="24"/>
        </w:rPr>
        <w:t>Mixant internet et téléphone, ces centres d’appels sont connectés en permanence aux</w:t>
      </w:r>
      <w:r>
        <w:rPr>
          <w:rFonts w:ascii="Times New Roman" w:hAnsi="Times New Roman" w:cs="Times New Roman"/>
          <w:sz w:val="24"/>
          <w:szCs w:val="24"/>
        </w:rPr>
        <w:t xml:space="preserve"> agences […] « Le taux de réponses aux </w:t>
      </w:r>
      <w:r w:rsidRPr="0081785E">
        <w:rPr>
          <w:rFonts w:ascii="Times New Roman" w:hAnsi="Times New Roman" w:cs="Times New Roman"/>
          <w:sz w:val="24"/>
          <w:szCs w:val="24"/>
        </w:rPr>
        <w:t>appels</w:t>
      </w:r>
      <w:r>
        <w:rPr>
          <w:rFonts w:ascii="Times New Roman" w:hAnsi="Times New Roman" w:cs="Times New Roman"/>
          <w:sz w:val="24"/>
          <w:szCs w:val="24"/>
        </w:rPr>
        <w:t xml:space="preserve"> téléphoniques</w:t>
      </w:r>
      <w:r w:rsidRPr="0081785E">
        <w:rPr>
          <w:rFonts w:ascii="Times New Roman" w:hAnsi="Times New Roman" w:cs="Times New Roman"/>
          <w:sz w:val="24"/>
          <w:szCs w:val="24"/>
        </w:rPr>
        <w:t xml:space="preserve"> atteint 90%. Ce qui était loin d’être le cas par le passé, lorsque le client cherchait à joindre son banquier au téléphone »</w:t>
      </w:r>
    </w:p>
    <w:p w:rsidR="008D4072" w:rsidRPr="0081785E" w:rsidRDefault="008D4072" w:rsidP="00A15113">
      <w:pPr>
        <w:jc w:val="both"/>
        <w:rPr>
          <w:rFonts w:ascii="Times New Roman" w:hAnsi="Times New Roman" w:cs="Times New Roman"/>
          <w:sz w:val="24"/>
          <w:szCs w:val="24"/>
        </w:rPr>
      </w:pPr>
      <w:r w:rsidRPr="0081785E">
        <w:rPr>
          <w:rFonts w:ascii="Times New Roman" w:hAnsi="Times New Roman" w:cs="Times New Roman"/>
          <w:sz w:val="24"/>
          <w:szCs w:val="24"/>
        </w:rPr>
        <w:t>Le téléconseiller peut également intervenir sur les agendas des conseillers pour prendre des rendez-vous car toutes les informations concernant les clients sont partagées au sein de réseau informatique.</w:t>
      </w:r>
    </w:p>
    <w:p w:rsidR="008D4072" w:rsidRPr="0081785E" w:rsidRDefault="008D4072" w:rsidP="00A15113">
      <w:pPr>
        <w:jc w:val="both"/>
        <w:rPr>
          <w:rFonts w:ascii="Times New Roman" w:hAnsi="Times New Roman" w:cs="Times New Roman"/>
          <w:sz w:val="24"/>
          <w:szCs w:val="24"/>
        </w:rPr>
      </w:pPr>
      <w:r w:rsidRPr="0081785E">
        <w:rPr>
          <w:rFonts w:ascii="Times New Roman" w:hAnsi="Times New Roman" w:cs="Times New Roman"/>
          <w:sz w:val="24"/>
          <w:szCs w:val="24"/>
        </w:rPr>
        <w:t>Les téléconseillers v</w:t>
      </w:r>
      <w:r>
        <w:rPr>
          <w:rFonts w:ascii="Times New Roman" w:hAnsi="Times New Roman" w:cs="Times New Roman"/>
          <w:sz w:val="24"/>
          <w:szCs w:val="24"/>
        </w:rPr>
        <w:t xml:space="preserve">ont aussi vendre des produits. </w:t>
      </w:r>
      <w:r w:rsidRPr="0081785E">
        <w:rPr>
          <w:rFonts w:ascii="Times New Roman" w:hAnsi="Times New Roman" w:cs="Times New Roman"/>
          <w:sz w:val="24"/>
          <w:szCs w:val="24"/>
        </w:rPr>
        <w:t xml:space="preserve"> Mais l’offre doit être ciblée sans être agressive et arriver au bon moment. </w:t>
      </w:r>
      <w:r>
        <w:rPr>
          <w:rFonts w:ascii="Times New Roman" w:hAnsi="Times New Roman" w:cs="Times New Roman"/>
          <w:sz w:val="24"/>
          <w:szCs w:val="24"/>
        </w:rPr>
        <w:t>La</w:t>
      </w:r>
      <w:r w:rsidRPr="0081785E">
        <w:rPr>
          <w:rFonts w:ascii="Times New Roman" w:hAnsi="Times New Roman" w:cs="Times New Roman"/>
          <w:sz w:val="24"/>
          <w:szCs w:val="24"/>
        </w:rPr>
        <w:t xml:space="preserve"> préoccupation fondamentale</w:t>
      </w:r>
      <w:r>
        <w:rPr>
          <w:rFonts w:ascii="Times New Roman" w:hAnsi="Times New Roman" w:cs="Times New Roman"/>
          <w:sz w:val="24"/>
          <w:szCs w:val="24"/>
        </w:rPr>
        <w:t xml:space="preserve"> de la BMCI</w:t>
      </w:r>
      <w:r w:rsidRPr="0081785E">
        <w:rPr>
          <w:rFonts w:ascii="Times New Roman" w:hAnsi="Times New Roman" w:cs="Times New Roman"/>
          <w:sz w:val="24"/>
          <w:szCs w:val="24"/>
        </w:rPr>
        <w:t xml:space="preserve"> es</w:t>
      </w:r>
      <w:r>
        <w:rPr>
          <w:rFonts w:ascii="Times New Roman" w:hAnsi="Times New Roman" w:cs="Times New Roman"/>
          <w:sz w:val="24"/>
          <w:szCs w:val="24"/>
        </w:rPr>
        <w:t>t désormais de bien connaitre ses clients. </w:t>
      </w:r>
      <w:r w:rsidRPr="0081785E">
        <w:rPr>
          <w:rFonts w:ascii="Times New Roman" w:hAnsi="Times New Roman" w:cs="Times New Roman"/>
          <w:sz w:val="24"/>
          <w:szCs w:val="24"/>
        </w:rPr>
        <w:t xml:space="preserve"> […]</w:t>
      </w:r>
    </w:p>
    <w:p w:rsidR="008D4072" w:rsidRPr="0081785E" w:rsidRDefault="008D4072" w:rsidP="00A15113">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Quels sont les différents modes de contacts  mis en place par la BMCI</w:t>
      </w:r>
      <w:r w:rsidRPr="0081785E">
        <w:rPr>
          <w:rFonts w:ascii="Times New Roman" w:hAnsi="Times New Roman" w:cs="Times New Roman"/>
          <w:sz w:val="24"/>
          <w:szCs w:val="24"/>
        </w:rPr>
        <w:t> ?</w:t>
      </w:r>
      <w:r>
        <w:rPr>
          <w:rFonts w:ascii="Times New Roman" w:hAnsi="Times New Roman" w:cs="Times New Roman"/>
          <w:sz w:val="24"/>
          <w:szCs w:val="24"/>
        </w:rPr>
        <w:t xml:space="preserve"> </w:t>
      </w:r>
      <w:r w:rsidRPr="00853613">
        <w:rPr>
          <w:rFonts w:ascii="Times New Roman" w:hAnsi="Times New Roman" w:cs="Times New Roman"/>
          <w:b/>
          <w:sz w:val="24"/>
          <w:szCs w:val="24"/>
        </w:rPr>
        <w:t>(</w:t>
      </w:r>
      <w:r>
        <w:rPr>
          <w:rFonts w:ascii="Times New Roman" w:hAnsi="Times New Roman" w:cs="Times New Roman"/>
          <w:b/>
          <w:sz w:val="24"/>
          <w:szCs w:val="24"/>
        </w:rPr>
        <w:t>3</w:t>
      </w:r>
      <w:r w:rsidRPr="00853613">
        <w:rPr>
          <w:rFonts w:ascii="Times New Roman" w:hAnsi="Times New Roman" w:cs="Times New Roman"/>
          <w:b/>
          <w:sz w:val="24"/>
          <w:szCs w:val="24"/>
        </w:rPr>
        <w:t>pts)</w:t>
      </w:r>
    </w:p>
    <w:p w:rsidR="008D4072" w:rsidRPr="00853613" w:rsidRDefault="008D4072" w:rsidP="00A15113">
      <w:pPr>
        <w:pStyle w:val="Paragraphedeliste"/>
        <w:numPr>
          <w:ilvl w:val="0"/>
          <w:numId w:val="3"/>
        </w:numPr>
        <w:jc w:val="both"/>
        <w:rPr>
          <w:rFonts w:ascii="Times New Roman" w:hAnsi="Times New Roman" w:cs="Times New Roman"/>
          <w:b/>
          <w:sz w:val="24"/>
          <w:szCs w:val="24"/>
        </w:rPr>
      </w:pPr>
      <w:r w:rsidRPr="0081785E">
        <w:rPr>
          <w:rFonts w:ascii="Times New Roman" w:hAnsi="Times New Roman" w:cs="Times New Roman"/>
          <w:sz w:val="24"/>
          <w:szCs w:val="24"/>
        </w:rPr>
        <w:t>Quel est le rôle du téléconseiller</w:t>
      </w:r>
      <w:r>
        <w:rPr>
          <w:rFonts w:ascii="Times New Roman" w:hAnsi="Times New Roman" w:cs="Times New Roman"/>
          <w:sz w:val="24"/>
          <w:szCs w:val="24"/>
        </w:rPr>
        <w:t xml:space="preserve"> chez la BMCI</w:t>
      </w:r>
      <w:r w:rsidRPr="0081785E">
        <w:rPr>
          <w:rFonts w:ascii="Times New Roman" w:hAnsi="Times New Roman" w:cs="Times New Roman"/>
          <w:sz w:val="24"/>
          <w:szCs w:val="24"/>
        </w:rPr>
        <w:t> </w:t>
      </w:r>
      <w:r w:rsidRPr="00853613">
        <w:rPr>
          <w:rFonts w:ascii="Times New Roman" w:hAnsi="Times New Roman" w:cs="Times New Roman"/>
          <w:b/>
          <w:sz w:val="24"/>
          <w:szCs w:val="24"/>
        </w:rPr>
        <w:t>? (</w:t>
      </w:r>
      <w:r>
        <w:rPr>
          <w:rFonts w:ascii="Times New Roman" w:hAnsi="Times New Roman" w:cs="Times New Roman"/>
          <w:b/>
          <w:sz w:val="24"/>
          <w:szCs w:val="24"/>
        </w:rPr>
        <w:t>3</w:t>
      </w:r>
      <w:r w:rsidRPr="00853613">
        <w:rPr>
          <w:rFonts w:ascii="Times New Roman" w:hAnsi="Times New Roman" w:cs="Times New Roman"/>
          <w:b/>
          <w:sz w:val="24"/>
          <w:szCs w:val="24"/>
        </w:rPr>
        <w:t>pts)</w:t>
      </w:r>
    </w:p>
    <w:p w:rsidR="008D4072" w:rsidRPr="00AE3041" w:rsidRDefault="008D4072" w:rsidP="00A15113">
      <w:pPr>
        <w:pStyle w:val="Paragraphedeliste"/>
        <w:numPr>
          <w:ilvl w:val="0"/>
          <w:numId w:val="3"/>
        </w:numPr>
        <w:jc w:val="both"/>
        <w:rPr>
          <w:rFonts w:ascii="Times New Roman" w:hAnsi="Times New Roman" w:cs="Times New Roman"/>
          <w:b/>
          <w:sz w:val="24"/>
          <w:szCs w:val="24"/>
        </w:rPr>
      </w:pPr>
      <w:r w:rsidRPr="0081785E">
        <w:rPr>
          <w:rFonts w:ascii="Times New Roman" w:hAnsi="Times New Roman" w:cs="Times New Roman"/>
          <w:sz w:val="24"/>
          <w:szCs w:val="24"/>
        </w:rPr>
        <w:t xml:space="preserve">Les centres d’appels, sont-ils, pour vous, un moyen d’améliorer la relation avec le client ? </w:t>
      </w:r>
      <w:r w:rsidR="00321BBC" w:rsidRPr="00321BBC">
        <w:rPr>
          <w:rFonts w:ascii="Times New Roman" w:hAnsi="Times New Roman" w:cs="Times New Roman"/>
          <w:b/>
          <w:sz w:val="24"/>
          <w:szCs w:val="24"/>
        </w:rPr>
        <w:t>(2pts).</w:t>
      </w:r>
      <w:r w:rsidR="00321BBC">
        <w:rPr>
          <w:rFonts w:ascii="Times New Roman" w:hAnsi="Times New Roman" w:cs="Times New Roman"/>
          <w:sz w:val="24"/>
          <w:szCs w:val="24"/>
        </w:rPr>
        <w:t xml:space="preserve"> </w:t>
      </w:r>
      <w:r w:rsidRPr="0081785E">
        <w:rPr>
          <w:rFonts w:ascii="Times New Roman" w:hAnsi="Times New Roman" w:cs="Times New Roman"/>
          <w:sz w:val="24"/>
          <w:szCs w:val="24"/>
        </w:rPr>
        <w:t>Pourquoi </w:t>
      </w:r>
      <w:r w:rsidRPr="00AE3041">
        <w:rPr>
          <w:rFonts w:ascii="Times New Roman" w:hAnsi="Times New Roman" w:cs="Times New Roman"/>
          <w:b/>
          <w:sz w:val="24"/>
          <w:szCs w:val="24"/>
        </w:rPr>
        <w:t>? (</w:t>
      </w:r>
      <w:r w:rsidR="000E031E">
        <w:rPr>
          <w:rFonts w:ascii="Times New Roman" w:hAnsi="Times New Roman" w:cs="Times New Roman"/>
          <w:b/>
          <w:sz w:val="24"/>
          <w:szCs w:val="24"/>
        </w:rPr>
        <w:t>2</w:t>
      </w:r>
      <w:r w:rsidRPr="00AE3041">
        <w:rPr>
          <w:rFonts w:ascii="Times New Roman" w:hAnsi="Times New Roman" w:cs="Times New Roman"/>
          <w:b/>
          <w:sz w:val="24"/>
          <w:szCs w:val="24"/>
        </w:rPr>
        <w:t>pts)</w:t>
      </w:r>
    </w:p>
    <w:p w:rsidR="008D4072" w:rsidRPr="0081785E" w:rsidRDefault="008D4072" w:rsidP="00A15113">
      <w:pPr>
        <w:pStyle w:val="Paragraphedeliste"/>
        <w:numPr>
          <w:ilvl w:val="0"/>
          <w:numId w:val="3"/>
        </w:numPr>
        <w:jc w:val="both"/>
        <w:rPr>
          <w:rFonts w:ascii="Times New Roman" w:hAnsi="Times New Roman" w:cs="Times New Roman"/>
          <w:sz w:val="24"/>
          <w:szCs w:val="24"/>
        </w:rPr>
      </w:pPr>
      <w:r w:rsidRPr="0081785E">
        <w:rPr>
          <w:rFonts w:ascii="Times New Roman" w:hAnsi="Times New Roman" w:cs="Times New Roman"/>
          <w:sz w:val="24"/>
          <w:szCs w:val="24"/>
        </w:rPr>
        <w:t>Quels sont les autres o</w:t>
      </w:r>
      <w:r>
        <w:rPr>
          <w:rFonts w:ascii="Times New Roman" w:hAnsi="Times New Roman" w:cs="Times New Roman"/>
          <w:sz w:val="24"/>
          <w:szCs w:val="24"/>
        </w:rPr>
        <w:t>utils et moyens qui facilitent</w:t>
      </w:r>
      <w:r w:rsidRPr="0081785E">
        <w:rPr>
          <w:rFonts w:ascii="Times New Roman" w:hAnsi="Times New Roman" w:cs="Times New Roman"/>
          <w:sz w:val="24"/>
          <w:szCs w:val="24"/>
        </w:rPr>
        <w:t xml:space="preserve"> la mise en place de la GRC ? </w:t>
      </w:r>
      <w:r w:rsidRPr="00AE3041">
        <w:rPr>
          <w:rFonts w:ascii="Times New Roman" w:hAnsi="Times New Roman" w:cs="Times New Roman"/>
          <w:b/>
          <w:sz w:val="24"/>
          <w:szCs w:val="24"/>
        </w:rPr>
        <w:t>(4pts)</w:t>
      </w:r>
    </w:p>
    <w:p w:rsidR="008D4072" w:rsidRPr="0081785E" w:rsidRDefault="008D4072" w:rsidP="00A15113">
      <w:pPr>
        <w:pStyle w:val="Paragraphedeliste"/>
        <w:numPr>
          <w:ilvl w:val="0"/>
          <w:numId w:val="3"/>
        </w:numPr>
        <w:jc w:val="both"/>
        <w:rPr>
          <w:rFonts w:ascii="Times New Roman" w:hAnsi="Times New Roman" w:cs="Times New Roman"/>
          <w:sz w:val="24"/>
          <w:szCs w:val="24"/>
        </w:rPr>
      </w:pPr>
      <w:r w:rsidRPr="0081785E">
        <w:rPr>
          <w:rFonts w:ascii="Times New Roman" w:hAnsi="Times New Roman" w:cs="Times New Roman"/>
          <w:sz w:val="24"/>
          <w:szCs w:val="24"/>
        </w:rPr>
        <w:t>Le choix du mode de contact doit se faire en adéquation avec la cible, mais aussi en fonction de son coût.</w:t>
      </w:r>
    </w:p>
    <w:p w:rsidR="008D4072" w:rsidRPr="0081785E" w:rsidRDefault="008D4072" w:rsidP="00A15113">
      <w:pPr>
        <w:pStyle w:val="Paragraphedeliste"/>
        <w:jc w:val="both"/>
        <w:rPr>
          <w:rFonts w:ascii="Times New Roman" w:hAnsi="Times New Roman" w:cs="Times New Roman"/>
          <w:sz w:val="24"/>
          <w:szCs w:val="24"/>
        </w:rPr>
      </w:pPr>
      <w:r w:rsidRPr="0081785E">
        <w:rPr>
          <w:rFonts w:ascii="Times New Roman" w:hAnsi="Times New Roman" w:cs="Times New Roman"/>
          <w:sz w:val="24"/>
          <w:szCs w:val="24"/>
        </w:rPr>
        <w:t>A partir des éléments donnés ci-dessous, calculez le coût d’une opération de publi</w:t>
      </w:r>
      <w:r>
        <w:rPr>
          <w:rFonts w:ascii="Times New Roman" w:hAnsi="Times New Roman" w:cs="Times New Roman"/>
          <w:sz w:val="24"/>
          <w:szCs w:val="24"/>
        </w:rPr>
        <w:t>postage envisagée par la BMCI</w:t>
      </w:r>
      <w:r w:rsidRPr="0081785E">
        <w:rPr>
          <w:rFonts w:ascii="Times New Roman" w:hAnsi="Times New Roman" w:cs="Times New Roman"/>
          <w:sz w:val="24"/>
          <w:szCs w:val="24"/>
        </w:rPr>
        <w:t> :</w:t>
      </w:r>
      <w:r w:rsidRPr="00AE3041">
        <w:rPr>
          <w:rFonts w:ascii="Times New Roman" w:hAnsi="Times New Roman" w:cs="Times New Roman"/>
          <w:b/>
          <w:sz w:val="24"/>
          <w:szCs w:val="24"/>
        </w:rPr>
        <w:t>( 6pts)</w:t>
      </w:r>
    </w:p>
    <w:p w:rsidR="008D4072" w:rsidRPr="0081785E" w:rsidRDefault="008D4072" w:rsidP="00A15113">
      <w:pPr>
        <w:pStyle w:val="Paragraphedeliste"/>
        <w:numPr>
          <w:ilvl w:val="0"/>
          <w:numId w:val="4"/>
        </w:numPr>
        <w:jc w:val="both"/>
        <w:rPr>
          <w:rFonts w:ascii="Times New Roman" w:hAnsi="Times New Roman" w:cs="Times New Roman"/>
          <w:sz w:val="24"/>
          <w:szCs w:val="24"/>
        </w:rPr>
      </w:pPr>
      <w:r w:rsidRPr="0081785E">
        <w:rPr>
          <w:rFonts w:ascii="Times New Roman" w:hAnsi="Times New Roman" w:cs="Times New Roman"/>
          <w:sz w:val="24"/>
          <w:szCs w:val="24"/>
        </w:rPr>
        <w:t>Coût d’a</w:t>
      </w:r>
      <w:r w:rsidR="000E031E">
        <w:rPr>
          <w:rFonts w:ascii="Times New Roman" w:hAnsi="Times New Roman" w:cs="Times New Roman"/>
          <w:sz w:val="24"/>
          <w:szCs w:val="24"/>
        </w:rPr>
        <w:t>cquisition d’un fichier : 3000Dh</w:t>
      </w:r>
      <w:r w:rsidRPr="0081785E">
        <w:rPr>
          <w:rFonts w:ascii="Times New Roman" w:hAnsi="Times New Roman" w:cs="Times New Roman"/>
          <w:sz w:val="24"/>
          <w:szCs w:val="24"/>
        </w:rPr>
        <w:t xml:space="preserve"> (Il est prévu deux fichiers : 1 pour les particuliers, l’autre pour les professionnels)</w:t>
      </w:r>
    </w:p>
    <w:p w:rsidR="008D4072" w:rsidRPr="0081785E" w:rsidRDefault="008D4072" w:rsidP="00A15113">
      <w:pPr>
        <w:pStyle w:val="Paragraphedeliste"/>
        <w:numPr>
          <w:ilvl w:val="0"/>
          <w:numId w:val="4"/>
        </w:numPr>
        <w:jc w:val="both"/>
        <w:rPr>
          <w:rFonts w:ascii="Times New Roman" w:hAnsi="Times New Roman" w:cs="Times New Roman"/>
          <w:sz w:val="24"/>
          <w:szCs w:val="24"/>
        </w:rPr>
      </w:pPr>
      <w:r w:rsidRPr="0081785E">
        <w:rPr>
          <w:rFonts w:ascii="Times New Roman" w:hAnsi="Times New Roman" w:cs="Times New Roman"/>
          <w:sz w:val="24"/>
          <w:szCs w:val="24"/>
        </w:rPr>
        <w:t>Frais de documentation et d’élaboratio</w:t>
      </w:r>
      <w:r w:rsidR="000E031E">
        <w:rPr>
          <w:rFonts w:ascii="Times New Roman" w:hAnsi="Times New Roman" w:cs="Times New Roman"/>
          <w:sz w:val="24"/>
          <w:szCs w:val="24"/>
        </w:rPr>
        <w:t>n d’une fiche produit : 50 000Dh</w:t>
      </w:r>
      <w:r w:rsidRPr="0081785E">
        <w:rPr>
          <w:rFonts w:ascii="Times New Roman" w:hAnsi="Times New Roman" w:cs="Times New Roman"/>
          <w:sz w:val="24"/>
          <w:szCs w:val="24"/>
        </w:rPr>
        <w:t xml:space="preserve"> pour 1000 exemplaires. Il est prévu d’effectuer 350 envois.</w:t>
      </w:r>
    </w:p>
    <w:p w:rsidR="008D4072" w:rsidRPr="0081785E" w:rsidRDefault="008D4072" w:rsidP="00A15113">
      <w:pPr>
        <w:pStyle w:val="Paragraphedeliste"/>
        <w:numPr>
          <w:ilvl w:val="0"/>
          <w:numId w:val="4"/>
        </w:numPr>
        <w:jc w:val="both"/>
        <w:rPr>
          <w:rFonts w:ascii="Times New Roman" w:hAnsi="Times New Roman" w:cs="Times New Roman"/>
          <w:sz w:val="24"/>
          <w:szCs w:val="24"/>
        </w:rPr>
      </w:pPr>
      <w:r w:rsidRPr="0081785E">
        <w:rPr>
          <w:rFonts w:ascii="Times New Roman" w:hAnsi="Times New Roman" w:cs="Times New Roman"/>
          <w:sz w:val="24"/>
          <w:szCs w:val="24"/>
        </w:rPr>
        <w:t>Elaboration de la lettre d’accompagneme</w:t>
      </w:r>
      <w:r w:rsidR="000E031E">
        <w:rPr>
          <w:rFonts w:ascii="Times New Roman" w:hAnsi="Times New Roman" w:cs="Times New Roman"/>
          <w:sz w:val="24"/>
          <w:szCs w:val="24"/>
        </w:rPr>
        <w:t>nt pour le publipostage à 1200Dh</w:t>
      </w:r>
      <w:r w:rsidRPr="0081785E">
        <w:rPr>
          <w:rFonts w:ascii="Times New Roman" w:hAnsi="Times New Roman" w:cs="Times New Roman"/>
          <w:sz w:val="24"/>
          <w:szCs w:val="24"/>
        </w:rPr>
        <w:t>.</w:t>
      </w:r>
    </w:p>
    <w:p w:rsidR="008D4072" w:rsidRPr="0081785E" w:rsidRDefault="008D4072" w:rsidP="00A15113">
      <w:pPr>
        <w:pStyle w:val="Paragraphedeliste"/>
        <w:numPr>
          <w:ilvl w:val="0"/>
          <w:numId w:val="4"/>
        </w:numPr>
        <w:jc w:val="both"/>
        <w:rPr>
          <w:rFonts w:ascii="Times New Roman" w:hAnsi="Times New Roman" w:cs="Times New Roman"/>
          <w:sz w:val="24"/>
          <w:szCs w:val="24"/>
        </w:rPr>
      </w:pPr>
      <w:r w:rsidRPr="0081785E">
        <w:rPr>
          <w:rFonts w:ascii="Times New Roman" w:hAnsi="Times New Roman" w:cs="Times New Roman"/>
          <w:sz w:val="24"/>
          <w:szCs w:val="24"/>
        </w:rPr>
        <w:t>Mise sous pli et a</w:t>
      </w:r>
      <w:r w:rsidR="000E031E">
        <w:rPr>
          <w:rFonts w:ascii="Times New Roman" w:hAnsi="Times New Roman" w:cs="Times New Roman"/>
          <w:sz w:val="24"/>
          <w:szCs w:val="24"/>
        </w:rPr>
        <w:t>ffranchissement 30Dh</w:t>
      </w:r>
      <w:r w:rsidRPr="0081785E">
        <w:rPr>
          <w:rFonts w:ascii="Times New Roman" w:hAnsi="Times New Roman" w:cs="Times New Roman"/>
          <w:sz w:val="24"/>
          <w:szCs w:val="24"/>
        </w:rPr>
        <w:t xml:space="preserve"> par envoi.</w:t>
      </w:r>
    </w:p>
    <w:p w:rsidR="008D4072" w:rsidRPr="0081785E" w:rsidRDefault="008D4072" w:rsidP="00A15113">
      <w:pPr>
        <w:pStyle w:val="Paragraphedeliste"/>
        <w:numPr>
          <w:ilvl w:val="0"/>
          <w:numId w:val="4"/>
        </w:numPr>
        <w:jc w:val="both"/>
        <w:rPr>
          <w:rFonts w:ascii="Times New Roman" w:hAnsi="Times New Roman" w:cs="Times New Roman"/>
          <w:sz w:val="24"/>
          <w:szCs w:val="24"/>
        </w:rPr>
      </w:pPr>
      <w:r w:rsidRPr="0081785E">
        <w:rPr>
          <w:rFonts w:ascii="Times New Roman" w:hAnsi="Times New Roman" w:cs="Times New Roman"/>
          <w:sz w:val="24"/>
          <w:szCs w:val="24"/>
        </w:rPr>
        <w:t>Relance téléphonique</w:t>
      </w:r>
      <w:r w:rsidR="000E031E">
        <w:rPr>
          <w:rFonts w:ascii="Times New Roman" w:hAnsi="Times New Roman" w:cs="Times New Roman"/>
          <w:sz w:val="24"/>
          <w:szCs w:val="24"/>
        </w:rPr>
        <w:t xml:space="preserve"> à tous les destinataires 2,80Dh</w:t>
      </w:r>
      <w:r w:rsidRPr="0081785E">
        <w:rPr>
          <w:rFonts w:ascii="Times New Roman" w:hAnsi="Times New Roman" w:cs="Times New Roman"/>
          <w:sz w:val="24"/>
          <w:szCs w:val="24"/>
        </w:rPr>
        <w:t xml:space="preserve"> par appel.</w:t>
      </w:r>
    </w:p>
    <w:p w:rsidR="008D4072" w:rsidRPr="0081785E" w:rsidRDefault="008D4072" w:rsidP="00A15113">
      <w:pPr>
        <w:pStyle w:val="Paragraphedeliste"/>
        <w:tabs>
          <w:tab w:val="left" w:pos="3675"/>
        </w:tabs>
        <w:ind w:left="1080"/>
        <w:jc w:val="both"/>
        <w:rPr>
          <w:rFonts w:ascii="Times New Roman" w:hAnsi="Times New Roman" w:cs="Times New Roman"/>
          <w:b/>
          <w:bCs/>
        </w:rPr>
      </w:pPr>
      <w:r w:rsidRPr="0081785E">
        <w:rPr>
          <w:rFonts w:ascii="Times New Roman" w:hAnsi="Times New Roman" w:cs="Times New Roman"/>
          <w:b/>
          <w:bCs/>
          <w:sz w:val="24"/>
          <w:szCs w:val="24"/>
        </w:rPr>
        <w:tab/>
      </w:r>
    </w:p>
    <w:p w:rsidR="001569DA" w:rsidRDefault="001569DA" w:rsidP="00A15113">
      <w:pPr>
        <w:jc w:val="both"/>
        <w:rPr>
          <w:rFonts w:ascii="Times New Roman" w:hAnsi="Times New Roman" w:cs="Times New Roman"/>
          <w:b/>
          <w:bCs/>
          <w:sz w:val="24"/>
          <w:szCs w:val="24"/>
        </w:rPr>
      </w:pPr>
    </w:p>
    <w:p w:rsidR="000A5D87" w:rsidRDefault="000A5D87" w:rsidP="00A15113">
      <w:pPr>
        <w:jc w:val="both"/>
        <w:rPr>
          <w:rFonts w:ascii="Times New Roman" w:hAnsi="Times New Roman" w:cs="Times New Roman"/>
          <w:b/>
          <w:bCs/>
          <w:sz w:val="24"/>
          <w:szCs w:val="24"/>
          <w:u w:val="single"/>
        </w:rPr>
      </w:pPr>
    </w:p>
    <w:p w:rsidR="008D4072" w:rsidRPr="001569DA" w:rsidRDefault="008D4072" w:rsidP="00A15113">
      <w:pPr>
        <w:jc w:val="both"/>
        <w:rPr>
          <w:rFonts w:ascii="Times New Roman" w:hAnsi="Times New Roman" w:cs="Times New Roman"/>
          <w:b/>
          <w:bCs/>
          <w:sz w:val="24"/>
          <w:szCs w:val="24"/>
          <w:u w:val="single"/>
        </w:rPr>
      </w:pPr>
      <w:r w:rsidRPr="001569DA">
        <w:rPr>
          <w:rFonts w:ascii="Times New Roman" w:hAnsi="Times New Roman" w:cs="Times New Roman"/>
          <w:b/>
          <w:bCs/>
          <w:sz w:val="24"/>
          <w:szCs w:val="24"/>
          <w:u w:val="single"/>
        </w:rPr>
        <w:t xml:space="preserve">Dossier 2 : </w:t>
      </w:r>
      <w:r w:rsidRPr="001569DA">
        <w:rPr>
          <w:rFonts w:ascii="Times New Roman" w:hAnsi="Times New Roman" w:cs="Times New Roman"/>
          <w:b/>
          <w:bCs/>
          <w:sz w:val="28"/>
          <w:szCs w:val="24"/>
          <w:u w:val="single"/>
        </w:rPr>
        <w:t>/</w:t>
      </w:r>
      <w:r w:rsidRPr="001569DA">
        <w:rPr>
          <w:rFonts w:ascii="Times New Roman" w:hAnsi="Times New Roman" w:cs="Times New Roman"/>
          <w:b/>
          <w:bCs/>
          <w:sz w:val="24"/>
          <w:szCs w:val="24"/>
          <w:u w:val="single"/>
        </w:rPr>
        <w:t>20 p</w:t>
      </w:r>
      <w:r w:rsidR="00777F84">
        <w:rPr>
          <w:rFonts w:ascii="Times New Roman" w:hAnsi="Times New Roman" w:cs="Times New Roman"/>
          <w:b/>
          <w:bCs/>
          <w:sz w:val="24"/>
          <w:szCs w:val="24"/>
          <w:u w:val="single"/>
        </w:rPr>
        <w:t>oin</w:t>
      </w:r>
      <w:r w:rsidRPr="001569DA">
        <w:rPr>
          <w:rFonts w:ascii="Times New Roman" w:hAnsi="Times New Roman" w:cs="Times New Roman"/>
          <w:b/>
          <w:bCs/>
          <w:sz w:val="24"/>
          <w:szCs w:val="24"/>
          <w:u w:val="single"/>
        </w:rPr>
        <w:t>ts</w:t>
      </w:r>
    </w:p>
    <w:p w:rsidR="008D4072" w:rsidRPr="00AE3041" w:rsidRDefault="008D4072" w:rsidP="00A15113">
      <w:pPr>
        <w:pStyle w:val="Paragraphedeliste"/>
        <w:ind w:left="1080"/>
        <w:jc w:val="both"/>
        <w:rPr>
          <w:rFonts w:ascii="Times New Roman" w:hAnsi="Times New Roman" w:cs="Times New Roman"/>
          <w:sz w:val="24"/>
          <w:szCs w:val="24"/>
        </w:rPr>
      </w:pPr>
      <w:r w:rsidRPr="00AE3041">
        <w:rPr>
          <w:rFonts w:ascii="Times New Roman" w:hAnsi="Times New Roman" w:cs="Times New Roman"/>
          <w:b/>
          <w:sz w:val="24"/>
          <w:szCs w:val="24"/>
        </w:rPr>
        <w:t>A/ stratégie commerciale internationale :</w:t>
      </w:r>
      <w:r w:rsidRPr="00AE3041">
        <w:rPr>
          <w:rFonts w:ascii="Times New Roman" w:hAnsi="Times New Roman" w:cs="Times New Roman"/>
          <w:b/>
          <w:bCs/>
          <w:sz w:val="24"/>
          <w:szCs w:val="24"/>
        </w:rPr>
        <w:t xml:space="preserve"> /10 points</w:t>
      </w:r>
    </w:p>
    <w:p w:rsidR="008D4072" w:rsidRPr="00A50E97" w:rsidRDefault="008D4072" w:rsidP="00CD1663">
      <w:pPr>
        <w:jc w:val="both"/>
        <w:rPr>
          <w:rFonts w:ascii="Times New Roman" w:hAnsi="Times New Roman" w:cs="Times New Roman"/>
          <w:sz w:val="24"/>
          <w:szCs w:val="24"/>
        </w:rPr>
      </w:pPr>
      <w:r w:rsidRPr="00A50E97">
        <w:rPr>
          <w:rFonts w:ascii="Times New Roman" w:hAnsi="Times New Roman" w:cs="Times New Roman"/>
          <w:sz w:val="24"/>
          <w:szCs w:val="24"/>
        </w:rPr>
        <w:t>Malgré les différentes crises qui ont secouées le continent africain, les pays émergents d’Afrique subsaharienne  ont réussi à maintenir une croissance économique sur une longue période. En moyenne sur les dix dernières années, ces pays ont connu une croissance de leur PIB réel aux alentours des 5%. Cette croissance économique stable a été rendue possible grâce à un influx d’investissements étrangers attiré par la faiblesse concurrentielle des coûts de production, particulièrement de la main-d’œuvre.</w:t>
      </w:r>
    </w:p>
    <w:p w:rsidR="008D4072" w:rsidRPr="00357FA2" w:rsidRDefault="008D4072" w:rsidP="00CD1663">
      <w:pPr>
        <w:jc w:val="both"/>
        <w:rPr>
          <w:rFonts w:ascii="Times New Roman" w:hAnsi="Times New Roman" w:cs="Times New Roman"/>
          <w:sz w:val="24"/>
          <w:szCs w:val="24"/>
        </w:rPr>
      </w:pPr>
      <w:r>
        <w:rPr>
          <w:rFonts w:ascii="Times New Roman" w:hAnsi="Times New Roman" w:cs="Times New Roman"/>
          <w:sz w:val="24"/>
          <w:szCs w:val="24"/>
        </w:rPr>
        <w:t>Dans le cadre de la coopération sud-sud, la BMCI a décidé de s’implanter dans certains de ces</w:t>
      </w:r>
      <w:r w:rsidRPr="00732D80">
        <w:rPr>
          <w:rFonts w:ascii="Times New Roman" w:hAnsi="Times New Roman" w:cs="Times New Roman"/>
          <w:sz w:val="24"/>
          <w:szCs w:val="24"/>
        </w:rPr>
        <w:t xml:space="preserve"> pays subsahariens : Sénégal, Côte d’ivoire et Niger. Pour cela, elle doit réaliser un diagnostic de ces marchés.</w:t>
      </w:r>
    </w:p>
    <w:p w:rsidR="008D4072" w:rsidRPr="00732D80" w:rsidRDefault="008D4072" w:rsidP="00A15113">
      <w:pPr>
        <w:jc w:val="both"/>
        <w:rPr>
          <w:rFonts w:ascii="Times New Roman" w:hAnsi="Times New Roman" w:cs="Times New Roman"/>
          <w:sz w:val="24"/>
          <w:szCs w:val="24"/>
        </w:rPr>
      </w:pPr>
      <w:r w:rsidRPr="000A5D87">
        <w:rPr>
          <w:rFonts w:ascii="Times New Roman" w:hAnsi="Times New Roman" w:cs="Times New Roman"/>
          <w:b/>
          <w:sz w:val="24"/>
          <w:szCs w:val="24"/>
        </w:rPr>
        <w:t>1</w:t>
      </w:r>
      <w:r w:rsidRPr="00732D80">
        <w:rPr>
          <w:rFonts w:ascii="Times New Roman" w:hAnsi="Times New Roman" w:cs="Times New Roman"/>
          <w:sz w:val="24"/>
          <w:szCs w:val="24"/>
        </w:rPr>
        <w:t xml:space="preserve">- Quelles sont les informations à collecter sur ces marchés pour réaliser ce diagnostic ? </w:t>
      </w:r>
      <w:r w:rsidRPr="00732D80">
        <w:rPr>
          <w:rFonts w:ascii="Times New Roman" w:hAnsi="Times New Roman" w:cs="Times New Roman"/>
          <w:b/>
          <w:bCs/>
          <w:sz w:val="24"/>
          <w:szCs w:val="24"/>
        </w:rPr>
        <w:t>(3pts)</w:t>
      </w:r>
    </w:p>
    <w:p w:rsidR="008D4072" w:rsidRPr="00732D80" w:rsidRDefault="008D4072" w:rsidP="00732D80">
      <w:pPr>
        <w:rPr>
          <w:rFonts w:ascii="Times New Roman" w:hAnsi="Times New Roman" w:cs="Times New Roman"/>
          <w:sz w:val="24"/>
          <w:szCs w:val="24"/>
        </w:rPr>
      </w:pPr>
      <w:r w:rsidRPr="000A5D87">
        <w:rPr>
          <w:rFonts w:ascii="Times New Roman" w:hAnsi="Times New Roman" w:cs="Times New Roman"/>
          <w:b/>
          <w:sz w:val="24"/>
          <w:szCs w:val="24"/>
        </w:rPr>
        <w:t>2</w:t>
      </w:r>
      <w:r w:rsidRPr="00732D80">
        <w:rPr>
          <w:rFonts w:ascii="Times New Roman" w:hAnsi="Times New Roman" w:cs="Times New Roman"/>
          <w:sz w:val="24"/>
          <w:szCs w:val="24"/>
        </w:rPr>
        <w:t xml:space="preserve">- Expliquer les différents outils de sélection qui permettent à la banque de faire son choix. </w:t>
      </w:r>
      <w:r w:rsidRPr="00732D80">
        <w:rPr>
          <w:rFonts w:ascii="Times New Roman" w:hAnsi="Times New Roman" w:cs="Times New Roman"/>
          <w:b/>
          <w:bCs/>
          <w:sz w:val="24"/>
          <w:szCs w:val="24"/>
        </w:rPr>
        <w:t>(3pts)</w:t>
      </w:r>
      <w:r w:rsidRPr="00732D80">
        <w:rPr>
          <w:rFonts w:ascii="Times New Roman" w:hAnsi="Times New Roman" w:cs="Times New Roman"/>
          <w:sz w:val="24"/>
          <w:szCs w:val="24"/>
        </w:rPr>
        <w:t xml:space="preserve">  </w:t>
      </w:r>
    </w:p>
    <w:p w:rsidR="008D4072" w:rsidRPr="00732D80" w:rsidRDefault="008D4072" w:rsidP="00732D80">
      <w:pPr>
        <w:rPr>
          <w:rFonts w:ascii="Times New Roman" w:hAnsi="Times New Roman" w:cs="Times New Roman"/>
          <w:sz w:val="24"/>
          <w:szCs w:val="24"/>
        </w:rPr>
      </w:pPr>
      <w:r w:rsidRPr="000A5D87">
        <w:rPr>
          <w:rFonts w:ascii="Times New Roman" w:hAnsi="Times New Roman" w:cs="Times New Roman"/>
          <w:b/>
          <w:sz w:val="24"/>
          <w:szCs w:val="24"/>
        </w:rPr>
        <w:t>3</w:t>
      </w:r>
      <w:r>
        <w:rPr>
          <w:rFonts w:ascii="Times New Roman" w:hAnsi="Times New Roman" w:cs="Times New Roman"/>
          <w:sz w:val="24"/>
          <w:szCs w:val="24"/>
        </w:rPr>
        <w:t>- La BMCI</w:t>
      </w:r>
      <w:r w:rsidRPr="00732D80">
        <w:rPr>
          <w:rFonts w:ascii="Times New Roman" w:hAnsi="Times New Roman" w:cs="Times New Roman"/>
          <w:sz w:val="24"/>
          <w:szCs w:val="24"/>
        </w:rPr>
        <w:t xml:space="preserve"> décide de cibler le marché ivoirien, elle hésite entre deux modes de représentation : </w:t>
      </w:r>
      <w:r>
        <w:rPr>
          <w:rFonts w:ascii="Times New Roman" w:hAnsi="Times New Roman" w:cs="Times New Roman"/>
          <w:sz w:val="24"/>
          <w:szCs w:val="24"/>
        </w:rPr>
        <w:t xml:space="preserve">la filiale </w:t>
      </w:r>
      <w:r w:rsidR="00252DB4" w:rsidRPr="00252DB4">
        <w:rPr>
          <w:rFonts w:ascii="Times New Roman" w:hAnsi="Times New Roman" w:cs="Times New Roman"/>
          <w:sz w:val="24"/>
          <w:szCs w:val="24"/>
        </w:rPr>
        <w:t xml:space="preserve">et </w:t>
      </w:r>
      <w:r w:rsidRPr="00252DB4">
        <w:rPr>
          <w:rFonts w:ascii="Times New Roman" w:hAnsi="Times New Roman" w:cs="Times New Roman"/>
          <w:sz w:val="24"/>
          <w:szCs w:val="24"/>
        </w:rPr>
        <w:t xml:space="preserve"> </w:t>
      </w:r>
      <w:r>
        <w:rPr>
          <w:rFonts w:ascii="Times New Roman" w:hAnsi="Times New Roman" w:cs="Times New Roman"/>
          <w:sz w:val="24"/>
          <w:szCs w:val="24"/>
        </w:rPr>
        <w:t>la succursale</w:t>
      </w:r>
      <w:r w:rsidRPr="00732D80">
        <w:rPr>
          <w:rFonts w:ascii="Times New Roman" w:hAnsi="Times New Roman" w:cs="Times New Roman"/>
          <w:sz w:val="24"/>
          <w:szCs w:val="24"/>
        </w:rPr>
        <w:t xml:space="preserve">. Expliquer la différence entre ces deux modes de présence. </w:t>
      </w:r>
      <w:r w:rsidRPr="00732D80">
        <w:rPr>
          <w:rFonts w:ascii="Times New Roman" w:hAnsi="Times New Roman" w:cs="Times New Roman"/>
          <w:b/>
          <w:bCs/>
          <w:sz w:val="24"/>
          <w:szCs w:val="24"/>
        </w:rPr>
        <w:t>(4pts)</w:t>
      </w:r>
      <w:r w:rsidRPr="00732D80">
        <w:rPr>
          <w:rFonts w:ascii="Times New Roman" w:hAnsi="Times New Roman" w:cs="Times New Roman"/>
          <w:sz w:val="24"/>
          <w:szCs w:val="24"/>
        </w:rPr>
        <w:t xml:space="preserve"> </w:t>
      </w:r>
    </w:p>
    <w:p w:rsidR="008D4072" w:rsidRPr="00732D80" w:rsidRDefault="008D4072" w:rsidP="00732D80">
      <w:pPr>
        <w:pStyle w:val="Paragraphedeliste"/>
        <w:ind w:left="1080"/>
        <w:rPr>
          <w:rFonts w:ascii="Times New Roman" w:hAnsi="Times New Roman" w:cs="Times New Roman"/>
          <w:sz w:val="24"/>
          <w:szCs w:val="24"/>
        </w:rPr>
      </w:pPr>
      <w:r w:rsidRPr="00732D80">
        <w:rPr>
          <w:rFonts w:ascii="Times New Roman" w:hAnsi="Times New Roman" w:cs="Times New Roman"/>
          <w:b/>
          <w:sz w:val="24"/>
          <w:szCs w:val="24"/>
        </w:rPr>
        <w:t>B/ environnement international :</w:t>
      </w:r>
      <w:r w:rsidRPr="0081785E">
        <w:rPr>
          <w:rFonts w:ascii="Times New Roman" w:hAnsi="Times New Roman" w:cs="Times New Roman"/>
          <w:sz w:val="24"/>
          <w:szCs w:val="24"/>
        </w:rPr>
        <w:t xml:space="preserve"> </w:t>
      </w:r>
      <w:r w:rsidRPr="0081785E">
        <w:rPr>
          <w:rFonts w:ascii="Times New Roman" w:hAnsi="Times New Roman" w:cs="Times New Roman"/>
          <w:b/>
          <w:bCs/>
          <w:sz w:val="24"/>
          <w:szCs w:val="24"/>
        </w:rPr>
        <w:t>/10</w:t>
      </w:r>
      <w:r w:rsidRPr="0081785E">
        <w:rPr>
          <w:rFonts w:ascii="Times New Roman" w:hAnsi="Times New Roman" w:cs="Times New Roman"/>
          <w:sz w:val="24"/>
          <w:szCs w:val="24"/>
        </w:rPr>
        <w:t xml:space="preserve"> </w:t>
      </w:r>
      <w:r w:rsidRPr="0081785E">
        <w:rPr>
          <w:rFonts w:ascii="Times New Roman" w:hAnsi="Times New Roman" w:cs="Times New Roman"/>
          <w:b/>
          <w:bCs/>
          <w:sz w:val="24"/>
          <w:szCs w:val="24"/>
        </w:rPr>
        <w:t>points</w:t>
      </w:r>
    </w:p>
    <w:p w:rsidR="008D4072" w:rsidRPr="00732D80" w:rsidRDefault="008D4072" w:rsidP="00732D80">
      <w:pPr>
        <w:jc w:val="both"/>
        <w:rPr>
          <w:rFonts w:ascii="Times New Roman" w:hAnsi="Times New Roman" w:cs="Times New Roman"/>
          <w:sz w:val="24"/>
          <w:szCs w:val="24"/>
        </w:rPr>
      </w:pPr>
      <w:r>
        <w:rPr>
          <w:rFonts w:ascii="Times New Roman" w:hAnsi="Times New Roman" w:cs="Times New Roman"/>
          <w:sz w:val="24"/>
          <w:szCs w:val="24"/>
        </w:rPr>
        <w:t xml:space="preserve">   </w:t>
      </w:r>
      <w:r w:rsidRPr="00732D80">
        <w:rPr>
          <w:rFonts w:ascii="Times New Roman" w:hAnsi="Times New Roman" w:cs="Times New Roman"/>
          <w:sz w:val="24"/>
          <w:szCs w:val="24"/>
        </w:rPr>
        <w:t xml:space="preserve">Le Conseil d’administration du </w:t>
      </w:r>
      <w:r w:rsidRPr="00F83BCB">
        <w:rPr>
          <w:rFonts w:ascii="Times New Roman" w:hAnsi="Times New Roman" w:cs="Times New Roman"/>
          <w:b/>
          <w:bCs/>
          <w:sz w:val="24"/>
          <w:szCs w:val="24"/>
        </w:rPr>
        <w:t>FMI</w:t>
      </w:r>
      <w:r w:rsidRPr="00732D80">
        <w:rPr>
          <w:rFonts w:ascii="Times New Roman" w:hAnsi="Times New Roman" w:cs="Times New Roman"/>
          <w:sz w:val="24"/>
          <w:szCs w:val="24"/>
        </w:rPr>
        <w:t xml:space="preserve"> a approuvé une ligne de  précaution et de liquidité de 6,2 milliards de dollars en faveur du Maroc pour l’aider à se prémunir contre les fluctuations des cours du pétrole et les éventuelles retombées de la baisse de conjoncture en</w:t>
      </w:r>
      <w:r>
        <w:rPr>
          <w:rFonts w:ascii="Times New Roman" w:hAnsi="Times New Roman" w:cs="Times New Roman"/>
          <w:sz w:val="24"/>
          <w:szCs w:val="24"/>
        </w:rPr>
        <w:t xml:space="preserve"> </w:t>
      </w:r>
      <w:r w:rsidRPr="00F83BCB">
        <w:rPr>
          <w:rFonts w:ascii="Times New Roman" w:hAnsi="Times New Roman" w:cs="Times New Roman"/>
          <w:b/>
          <w:bCs/>
          <w:sz w:val="24"/>
          <w:szCs w:val="24"/>
        </w:rPr>
        <w:t>Union  Européenne.</w:t>
      </w:r>
      <w:r>
        <w:rPr>
          <w:rFonts w:ascii="Times New Roman" w:hAnsi="Times New Roman" w:cs="Times New Roman"/>
          <w:sz w:val="24"/>
          <w:szCs w:val="24"/>
        </w:rPr>
        <w:t xml:space="preserve"> </w:t>
      </w:r>
    </w:p>
    <w:p w:rsidR="008D4072" w:rsidRPr="001F62E9" w:rsidRDefault="008D4072" w:rsidP="001F62E9">
      <w:pPr>
        <w:jc w:val="both"/>
        <w:rPr>
          <w:rFonts w:ascii="Times New Roman" w:hAnsi="Times New Roman" w:cs="Times New Roman"/>
          <w:sz w:val="24"/>
          <w:szCs w:val="24"/>
        </w:rPr>
      </w:pPr>
      <w:r w:rsidRPr="001F62E9">
        <w:rPr>
          <w:rFonts w:ascii="Times New Roman" w:hAnsi="Times New Roman" w:cs="Times New Roman"/>
          <w:sz w:val="24"/>
          <w:szCs w:val="24"/>
        </w:rPr>
        <w:t>Ce crédit de 24 mois est accordé au titre de la ligne de précaution et de liquidité (LPL) récemment adoptée par le FMI. Il offrira une police d’assurance utile contre les chocs exogènes, eu égard aux incertitudes grandissantes de la situation mondiale, et il permettra aux autorités de poursuivre la mise en œuvre de leur propre programme de réformes, dont l’objectif est de promouvoir une croissance économique vigoureuse et solidaire.</w:t>
      </w:r>
    </w:p>
    <w:p w:rsidR="008D4072" w:rsidRPr="001F62E9" w:rsidRDefault="008D4072" w:rsidP="001F62E9">
      <w:pPr>
        <w:rPr>
          <w:rFonts w:ascii="Times New Roman" w:hAnsi="Times New Roman" w:cs="Times New Roman"/>
          <w:sz w:val="24"/>
          <w:szCs w:val="24"/>
        </w:rPr>
      </w:pPr>
      <w:r w:rsidRPr="001F62E9">
        <w:rPr>
          <w:rFonts w:ascii="Times New Roman" w:hAnsi="Times New Roman" w:cs="Times New Roman"/>
          <w:sz w:val="24"/>
          <w:szCs w:val="24"/>
        </w:rPr>
        <w:t xml:space="preserve">Le pays compte à son actif des fondamentaux solides et des politiques saines. Cependant, l’économie mondiale se trouve aujourd’hui dans une situation particulièrement fragile et les incertitudes liées à la </w:t>
      </w:r>
      <w:r w:rsidRPr="00F83BCB">
        <w:rPr>
          <w:rFonts w:ascii="Times New Roman" w:hAnsi="Times New Roman" w:cs="Times New Roman"/>
          <w:b/>
          <w:bCs/>
          <w:sz w:val="24"/>
          <w:szCs w:val="24"/>
        </w:rPr>
        <w:t>zone euro</w:t>
      </w:r>
      <w:r w:rsidRPr="001F62E9">
        <w:rPr>
          <w:rFonts w:ascii="Times New Roman" w:hAnsi="Times New Roman" w:cs="Times New Roman"/>
          <w:sz w:val="24"/>
          <w:szCs w:val="24"/>
        </w:rPr>
        <w:t xml:space="preserve"> et au renchérissement du pétrole sont source de risques. </w:t>
      </w:r>
    </w:p>
    <w:p w:rsidR="008D4072" w:rsidRDefault="008D4072" w:rsidP="00C7111F">
      <w:pPr>
        <w:rPr>
          <w:rFonts w:ascii="Times New Roman" w:hAnsi="Times New Roman" w:cs="Times New Roman"/>
          <w:sz w:val="24"/>
          <w:szCs w:val="24"/>
        </w:rPr>
      </w:pPr>
      <w:r w:rsidRPr="001F62E9">
        <w:rPr>
          <w:rFonts w:ascii="Times New Roman" w:hAnsi="Times New Roman" w:cs="Times New Roman"/>
          <w:sz w:val="24"/>
          <w:szCs w:val="24"/>
        </w:rPr>
        <w:t>La ligne de liquidité fournit au Maroc une police d’assurance utile pour répondre aux besoins de financement immédiats au cas où ces risques se matérialiseraient. Elle vise à renforcer la confiance des investisseurs et à faciliter l’accès aux marchés internationaux en montrant que les politiques menées par le Maroc sont saines et que les autorités disposeront de suffisamment de ressources en cas de besoin. La LPL est un dispositif de précaution et le Maroc a fait savoir qu’il n’a pas l’intention d’effectuer de tirages tant qu’il ne subira pas de chocs exogènes.</w:t>
      </w:r>
    </w:p>
    <w:p w:rsidR="008D4072" w:rsidRPr="001F62E9" w:rsidRDefault="008D4072" w:rsidP="001F62E9">
      <w:pPr>
        <w:jc w:val="both"/>
        <w:rPr>
          <w:rFonts w:ascii="Times New Roman" w:hAnsi="Times New Roman" w:cs="Times New Roman"/>
          <w:sz w:val="24"/>
          <w:szCs w:val="24"/>
        </w:rPr>
      </w:pPr>
      <w:r w:rsidRPr="000A5D87">
        <w:rPr>
          <w:rFonts w:ascii="Times New Roman" w:hAnsi="Times New Roman" w:cs="Times New Roman"/>
          <w:b/>
          <w:sz w:val="24"/>
          <w:szCs w:val="24"/>
        </w:rPr>
        <w:t>1</w:t>
      </w:r>
      <w:r>
        <w:rPr>
          <w:rFonts w:ascii="Times New Roman" w:hAnsi="Times New Roman" w:cs="Times New Roman"/>
          <w:sz w:val="24"/>
          <w:szCs w:val="24"/>
        </w:rPr>
        <w:t>/ Quel est le</w:t>
      </w:r>
      <w:r w:rsidRPr="001F62E9">
        <w:rPr>
          <w:rFonts w:ascii="Times New Roman" w:hAnsi="Times New Roman" w:cs="Times New Roman"/>
          <w:sz w:val="24"/>
          <w:szCs w:val="24"/>
        </w:rPr>
        <w:t xml:space="preserve"> rôle</w:t>
      </w:r>
      <w:r>
        <w:rPr>
          <w:rFonts w:ascii="Times New Roman" w:hAnsi="Times New Roman" w:cs="Times New Roman"/>
          <w:sz w:val="24"/>
          <w:szCs w:val="24"/>
        </w:rPr>
        <w:t xml:space="preserve"> du FMI</w:t>
      </w:r>
      <w:r w:rsidRPr="001F62E9">
        <w:rPr>
          <w:rFonts w:ascii="Times New Roman" w:hAnsi="Times New Roman" w:cs="Times New Roman"/>
          <w:sz w:val="24"/>
          <w:szCs w:val="24"/>
        </w:rPr>
        <w:t xml:space="preserve"> ? </w:t>
      </w:r>
      <w:r>
        <w:rPr>
          <w:rFonts w:ascii="Times New Roman" w:hAnsi="Times New Roman" w:cs="Times New Roman"/>
          <w:b/>
          <w:bCs/>
          <w:sz w:val="24"/>
          <w:szCs w:val="24"/>
        </w:rPr>
        <w:t>(3</w:t>
      </w:r>
      <w:r w:rsidRPr="001F62E9">
        <w:rPr>
          <w:rFonts w:ascii="Times New Roman" w:hAnsi="Times New Roman" w:cs="Times New Roman"/>
          <w:b/>
          <w:bCs/>
          <w:sz w:val="24"/>
          <w:szCs w:val="24"/>
        </w:rPr>
        <w:t>pts)</w:t>
      </w:r>
    </w:p>
    <w:p w:rsidR="008D4072" w:rsidRPr="001F62E9" w:rsidRDefault="008D4072" w:rsidP="001F62E9">
      <w:pPr>
        <w:jc w:val="both"/>
        <w:rPr>
          <w:rFonts w:ascii="Times New Roman" w:hAnsi="Times New Roman" w:cs="Times New Roman"/>
          <w:sz w:val="24"/>
          <w:szCs w:val="24"/>
        </w:rPr>
      </w:pPr>
      <w:r w:rsidRPr="000A5D87">
        <w:rPr>
          <w:rFonts w:ascii="Times New Roman" w:hAnsi="Times New Roman" w:cs="Times New Roman"/>
          <w:b/>
          <w:sz w:val="24"/>
          <w:szCs w:val="24"/>
        </w:rPr>
        <w:t>2</w:t>
      </w:r>
      <w:r>
        <w:rPr>
          <w:rFonts w:ascii="Times New Roman" w:hAnsi="Times New Roman" w:cs="Times New Roman"/>
          <w:sz w:val="24"/>
          <w:szCs w:val="24"/>
        </w:rPr>
        <w:t>/</w:t>
      </w:r>
      <w:r w:rsidRPr="001F62E9">
        <w:rPr>
          <w:rFonts w:ascii="Times New Roman" w:hAnsi="Times New Roman" w:cs="Times New Roman"/>
          <w:sz w:val="24"/>
          <w:szCs w:val="24"/>
        </w:rPr>
        <w:t xml:space="preserve"> </w:t>
      </w:r>
      <w:r>
        <w:rPr>
          <w:rFonts w:ascii="Times New Roman" w:hAnsi="Times New Roman" w:cs="Times New Roman"/>
          <w:sz w:val="24"/>
          <w:szCs w:val="24"/>
        </w:rPr>
        <w:t>D’après le texte, p</w:t>
      </w:r>
      <w:r w:rsidRPr="001F62E9">
        <w:rPr>
          <w:rFonts w:ascii="Times New Roman" w:hAnsi="Times New Roman" w:cs="Times New Roman"/>
          <w:sz w:val="24"/>
          <w:szCs w:val="24"/>
        </w:rPr>
        <w:t xml:space="preserve">ourquoi le Maroc a-t-il besoin d’une ligne de liquidité du FMI? </w:t>
      </w:r>
      <w:r>
        <w:rPr>
          <w:rFonts w:ascii="Times New Roman" w:hAnsi="Times New Roman" w:cs="Times New Roman"/>
          <w:b/>
          <w:bCs/>
          <w:sz w:val="24"/>
          <w:szCs w:val="24"/>
        </w:rPr>
        <w:t>(3</w:t>
      </w:r>
      <w:r w:rsidRPr="001F62E9">
        <w:rPr>
          <w:rFonts w:ascii="Times New Roman" w:hAnsi="Times New Roman" w:cs="Times New Roman"/>
          <w:b/>
          <w:bCs/>
          <w:sz w:val="24"/>
          <w:szCs w:val="24"/>
        </w:rPr>
        <w:t>pts)</w:t>
      </w:r>
    </w:p>
    <w:p w:rsidR="008D4072" w:rsidRDefault="008D4072" w:rsidP="001F62E9">
      <w:pPr>
        <w:jc w:val="both"/>
        <w:rPr>
          <w:rFonts w:ascii="Times New Roman" w:hAnsi="Times New Roman" w:cs="Times New Roman"/>
          <w:sz w:val="24"/>
          <w:szCs w:val="24"/>
        </w:rPr>
      </w:pPr>
      <w:r w:rsidRPr="000A5D87">
        <w:rPr>
          <w:rFonts w:ascii="Times New Roman" w:hAnsi="Times New Roman" w:cs="Times New Roman"/>
          <w:b/>
          <w:sz w:val="24"/>
          <w:szCs w:val="24"/>
        </w:rPr>
        <w:t>3</w:t>
      </w:r>
      <w:r w:rsidRPr="001F62E9">
        <w:rPr>
          <w:rFonts w:ascii="Times New Roman" w:hAnsi="Times New Roman" w:cs="Times New Roman"/>
          <w:sz w:val="24"/>
          <w:szCs w:val="24"/>
        </w:rPr>
        <w:t>/ Que signifie la zone euro ?</w:t>
      </w:r>
      <w:r>
        <w:rPr>
          <w:rFonts w:ascii="Times New Roman" w:hAnsi="Times New Roman" w:cs="Times New Roman"/>
          <w:sz w:val="24"/>
          <w:szCs w:val="24"/>
        </w:rPr>
        <w:t xml:space="preserve"> </w:t>
      </w:r>
      <w:r>
        <w:rPr>
          <w:rFonts w:ascii="Times New Roman" w:hAnsi="Times New Roman" w:cs="Times New Roman"/>
          <w:b/>
          <w:bCs/>
          <w:sz w:val="24"/>
          <w:szCs w:val="24"/>
        </w:rPr>
        <w:t>(1</w:t>
      </w:r>
      <w:r w:rsidR="00777F84">
        <w:rPr>
          <w:rFonts w:ascii="Times New Roman" w:hAnsi="Times New Roman" w:cs="Times New Roman"/>
          <w:b/>
          <w:bCs/>
          <w:sz w:val="24"/>
          <w:szCs w:val="24"/>
        </w:rPr>
        <w:t>pt</w:t>
      </w:r>
      <w:r w:rsidRPr="001F62E9">
        <w:rPr>
          <w:rFonts w:ascii="Times New Roman" w:hAnsi="Times New Roman" w:cs="Times New Roman"/>
          <w:b/>
          <w:bCs/>
          <w:sz w:val="24"/>
          <w:szCs w:val="24"/>
        </w:rPr>
        <w:t>)</w:t>
      </w:r>
    </w:p>
    <w:p w:rsidR="008D4072" w:rsidRDefault="008D4072" w:rsidP="001F62E9">
      <w:pPr>
        <w:jc w:val="both"/>
        <w:rPr>
          <w:rFonts w:ascii="Times New Roman" w:hAnsi="Times New Roman" w:cs="Times New Roman"/>
          <w:sz w:val="24"/>
          <w:szCs w:val="24"/>
        </w:rPr>
      </w:pPr>
      <w:r w:rsidRPr="000A5D87">
        <w:rPr>
          <w:rFonts w:ascii="Times New Roman" w:hAnsi="Times New Roman" w:cs="Times New Roman"/>
          <w:b/>
          <w:sz w:val="24"/>
          <w:szCs w:val="24"/>
        </w:rPr>
        <w:t>4</w:t>
      </w:r>
      <w:r>
        <w:rPr>
          <w:rFonts w:ascii="Times New Roman" w:hAnsi="Times New Roman" w:cs="Times New Roman"/>
          <w:sz w:val="24"/>
          <w:szCs w:val="24"/>
        </w:rPr>
        <w:t>/ Présenter l</w:t>
      </w:r>
      <w:r w:rsidRPr="001F62E9">
        <w:rPr>
          <w:rFonts w:ascii="Times New Roman" w:hAnsi="Times New Roman" w:cs="Times New Roman"/>
          <w:sz w:val="24"/>
          <w:szCs w:val="24"/>
        </w:rPr>
        <w:t>es objectifs</w:t>
      </w:r>
      <w:r>
        <w:rPr>
          <w:rFonts w:ascii="Times New Roman" w:hAnsi="Times New Roman" w:cs="Times New Roman"/>
          <w:sz w:val="24"/>
          <w:szCs w:val="24"/>
        </w:rPr>
        <w:t xml:space="preserve"> de l’Union Européenne</w:t>
      </w:r>
      <w:r w:rsidRPr="001F62E9">
        <w:rPr>
          <w:rFonts w:ascii="Times New Roman" w:hAnsi="Times New Roman" w:cs="Times New Roman"/>
          <w:sz w:val="24"/>
          <w:szCs w:val="24"/>
        </w:rPr>
        <w:t>.</w:t>
      </w:r>
      <w:r>
        <w:rPr>
          <w:rFonts w:ascii="Times New Roman" w:hAnsi="Times New Roman" w:cs="Times New Roman"/>
          <w:b/>
          <w:bCs/>
          <w:sz w:val="24"/>
          <w:szCs w:val="24"/>
        </w:rPr>
        <w:t xml:space="preserve"> (3</w:t>
      </w:r>
      <w:r w:rsidRPr="001F62E9">
        <w:rPr>
          <w:rFonts w:ascii="Times New Roman" w:hAnsi="Times New Roman" w:cs="Times New Roman"/>
          <w:b/>
          <w:bCs/>
          <w:sz w:val="24"/>
          <w:szCs w:val="24"/>
        </w:rPr>
        <w:t>pts)</w:t>
      </w:r>
      <w:r w:rsidRPr="001F62E9">
        <w:rPr>
          <w:rFonts w:ascii="Times New Roman" w:hAnsi="Times New Roman" w:cs="Times New Roman"/>
          <w:sz w:val="24"/>
          <w:szCs w:val="24"/>
        </w:rPr>
        <w:t xml:space="preserve"> </w:t>
      </w:r>
    </w:p>
    <w:p w:rsidR="008D4072" w:rsidRPr="001F62E9" w:rsidRDefault="008D4072" w:rsidP="001F62E9">
      <w:pPr>
        <w:jc w:val="both"/>
        <w:rPr>
          <w:rFonts w:ascii="Times New Roman" w:hAnsi="Times New Roman" w:cs="Times New Roman"/>
          <w:sz w:val="24"/>
          <w:szCs w:val="24"/>
        </w:rPr>
      </w:pPr>
    </w:p>
    <w:p w:rsidR="008D4072" w:rsidRPr="0081785E" w:rsidRDefault="008D4072" w:rsidP="00A00D77">
      <w:pPr>
        <w:pBdr>
          <w:top w:val="single" w:sz="4" w:space="1" w:color="000000"/>
          <w:left w:val="single" w:sz="4" w:space="4" w:color="000000"/>
          <w:bottom w:val="single" w:sz="4" w:space="1" w:color="000000"/>
          <w:right w:val="single" w:sz="4" w:space="4" w:color="000000"/>
        </w:pBdr>
        <w:shd w:val="clear" w:color="auto" w:fill="D9D9D9"/>
        <w:tabs>
          <w:tab w:val="right" w:pos="9072"/>
        </w:tabs>
        <w:jc w:val="both"/>
        <w:rPr>
          <w:rFonts w:ascii="Times New Roman" w:hAnsi="Times New Roman" w:cs="Times New Roman"/>
          <w:b/>
          <w:bCs/>
          <w:sz w:val="24"/>
          <w:szCs w:val="24"/>
        </w:rPr>
      </w:pPr>
      <w:r w:rsidRPr="0081785E">
        <w:rPr>
          <w:rFonts w:ascii="Times New Roman" w:hAnsi="Times New Roman" w:cs="Times New Roman"/>
          <w:b/>
          <w:bCs/>
          <w:sz w:val="24"/>
          <w:szCs w:val="24"/>
        </w:rPr>
        <w:t>PRATIQUE :                                                                                                           (80 points)</w:t>
      </w:r>
      <w:r w:rsidRPr="0081785E">
        <w:rPr>
          <w:rFonts w:ascii="Times New Roman" w:hAnsi="Times New Roman" w:cs="Times New Roman"/>
          <w:b/>
          <w:bCs/>
          <w:sz w:val="24"/>
          <w:szCs w:val="24"/>
        </w:rPr>
        <w:tab/>
      </w:r>
    </w:p>
    <w:p w:rsidR="008D4072" w:rsidRPr="00496A4A" w:rsidRDefault="001569DA" w:rsidP="00F42F19">
      <w:pPr>
        <w:rPr>
          <w:rFonts w:ascii="Times New Roman" w:hAnsi="Times New Roman" w:cs="Times New Roman"/>
          <w:b/>
          <w:sz w:val="24"/>
          <w:szCs w:val="24"/>
          <w:u w:val="single"/>
        </w:rPr>
      </w:pPr>
      <w:r>
        <w:rPr>
          <w:rFonts w:ascii="Times New Roman" w:hAnsi="Times New Roman" w:cs="Times New Roman"/>
          <w:b/>
          <w:sz w:val="24"/>
          <w:szCs w:val="24"/>
          <w:u w:val="single"/>
        </w:rPr>
        <w:t>Dossier 3</w:t>
      </w:r>
      <w:r w:rsidR="008D4072">
        <w:rPr>
          <w:rFonts w:ascii="Times New Roman" w:hAnsi="Times New Roman" w:cs="Times New Roman"/>
          <w:b/>
          <w:sz w:val="24"/>
          <w:szCs w:val="24"/>
          <w:u w:val="single"/>
        </w:rPr>
        <w:t> :</w:t>
      </w:r>
      <w:r w:rsidR="008D4072" w:rsidRPr="0081785E">
        <w:rPr>
          <w:rFonts w:ascii="Times New Roman" w:hAnsi="Times New Roman" w:cs="Times New Roman"/>
          <w:b/>
          <w:sz w:val="24"/>
          <w:szCs w:val="24"/>
          <w:u w:val="single"/>
        </w:rPr>
        <w:t>/ 30points</w:t>
      </w:r>
    </w:p>
    <w:p w:rsidR="00233C2F" w:rsidRDefault="008D4072" w:rsidP="00F42F19">
      <w:pPr>
        <w:rPr>
          <w:rFonts w:ascii="Times New Roman" w:hAnsi="Times New Roman" w:cs="Times New Roman"/>
          <w:sz w:val="24"/>
          <w:szCs w:val="24"/>
        </w:rPr>
      </w:pPr>
      <w:r>
        <w:rPr>
          <w:rFonts w:ascii="Times New Roman" w:hAnsi="Times New Roman" w:cs="Times New Roman"/>
          <w:sz w:val="24"/>
          <w:szCs w:val="24"/>
        </w:rPr>
        <w:t>La société SOTEX FASHION</w:t>
      </w:r>
      <w:r w:rsidRPr="0081785E">
        <w:rPr>
          <w:rFonts w:ascii="Times New Roman" w:hAnsi="Times New Roman" w:cs="Times New Roman"/>
          <w:sz w:val="24"/>
          <w:szCs w:val="24"/>
        </w:rPr>
        <w:t xml:space="preserve"> est spécialisée dans la fabrication et la commercialisation d</w:t>
      </w:r>
      <w:r>
        <w:rPr>
          <w:rFonts w:ascii="Times New Roman" w:hAnsi="Times New Roman" w:cs="Times New Roman"/>
          <w:sz w:val="24"/>
          <w:szCs w:val="24"/>
        </w:rPr>
        <w:t>es articles de prêt à porter haut gamme</w:t>
      </w:r>
      <w:r w:rsidRPr="0081785E">
        <w:rPr>
          <w:rFonts w:ascii="Times New Roman" w:hAnsi="Times New Roman" w:cs="Times New Roman"/>
          <w:sz w:val="24"/>
          <w:szCs w:val="24"/>
        </w:rPr>
        <w:t>. La commercialisation de ses produits est effectuée par une équipe de commerciaux qui visitent les points de vente spécialisés indépendants sur la totalité du territoire national.</w:t>
      </w: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La structure actuelle du portefeuille est la suivante :</w:t>
      </w:r>
    </w:p>
    <w:tbl>
      <w:tblPr>
        <w:tblW w:w="9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2649"/>
        <w:gridCol w:w="2650"/>
        <w:gridCol w:w="2650"/>
      </w:tblGrid>
      <w:tr w:rsidR="008D4072" w:rsidRPr="00252DB4">
        <w:trPr>
          <w:gridBefore w:val="1"/>
          <w:trHeight w:val="262"/>
        </w:trPr>
        <w:tc>
          <w:tcPr>
            <w:tcW w:w="2649" w:type="dxa"/>
          </w:tcPr>
          <w:p w:rsidR="008D4072" w:rsidRPr="00252DB4" w:rsidRDefault="008D4072" w:rsidP="00252DB4">
            <w:pPr>
              <w:jc w:val="center"/>
              <w:rPr>
                <w:rFonts w:ascii="Times New Roman" w:hAnsi="Times New Roman" w:cs="Times New Roman"/>
                <w:b/>
                <w:sz w:val="24"/>
                <w:szCs w:val="24"/>
              </w:rPr>
            </w:pPr>
            <w:r w:rsidRPr="00252DB4">
              <w:rPr>
                <w:rFonts w:ascii="Times New Roman" w:hAnsi="Times New Roman" w:cs="Times New Roman"/>
                <w:b/>
                <w:sz w:val="24"/>
                <w:szCs w:val="24"/>
              </w:rPr>
              <w:t>Nombre</w:t>
            </w:r>
          </w:p>
        </w:tc>
        <w:tc>
          <w:tcPr>
            <w:tcW w:w="2650" w:type="dxa"/>
          </w:tcPr>
          <w:p w:rsidR="008D4072" w:rsidRPr="00252DB4" w:rsidRDefault="008D4072" w:rsidP="00252DB4">
            <w:pPr>
              <w:jc w:val="center"/>
              <w:rPr>
                <w:rFonts w:ascii="Times New Roman" w:hAnsi="Times New Roman" w:cs="Times New Roman"/>
                <w:b/>
                <w:sz w:val="24"/>
                <w:szCs w:val="24"/>
              </w:rPr>
            </w:pPr>
            <w:r w:rsidRPr="00252DB4">
              <w:rPr>
                <w:rFonts w:ascii="Times New Roman" w:hAnsi="Times New Roman" w:cs="Times New Roman"/>
                <w:b/>
                <w:sz w:val="24"/>
                <w:szCs w:val="24"/>
              </w:rPr>
              <w:t>CA annuel moyen</w:t>
            </w:r>
          </w:p>
        </w:tc>
        <w:tc>
          <w:tcPr>
            <w:tcW w:w="2650" w:type="dxa"/>
          </w:tcPr>
          <w:p w:rsidR="008D4072" w:rsidRPr="00252DB4" w:rsidRDefault="008D4072" w:rsidP="00252DB4">
            <w:pPr>
              <w:jc w:val="center"/>
              <w:rPr>
                <w:rFonts w:ascii="Times New Roman" w:hAnsi="Times New Roman" w:cs="Times New Roman"/>
                <w:b/>
                <w:sz w:val="24"/>
                <w:szCs w:val="24"/>
              </w:rPr>
            </w:pPr>
            <w:r w:rsidRPr="00252DB4">
              <w:rPr>
                <w:rFonts w:ascii="Times New Roman" w:hAnsi="Times New Roman" w:cs="Times New Roman"/>
                <w:b/>
                <w:sz w:val="24"/>
                <w:szCs w:val="24"/>
              </w:rPr>
              <w:t>Nombre moyen de visites par an</w:t>
            </w:r>
          </w:p>
        </w:tc>
      </w:tr>
      <w:tr w:rsidR="008D4072" w:rsidRPr="0081785E">
        <w:trPr>
          <w:trHeight w:val="262"/>
        </w:trPr>
        <w:tc>
          <w:tcPr>
            <w:tcW w:w="1875" w:type="dxa"/>
          </w:tcPr>
          <w:p w:rsidR="008D4072" w:rsidRPr="00252DB4" w:rsidRDefault="008D4072" w:rsidP="002249DA">
            <w:pPr>
              <w:jc w:val="center"/>
              <w:rPr>
                <w:rFonts w:ascii="Times New Roman" w:hAnsi="Times New Roman" w:cs="Times New Roman"/>
                <w:b/>
                <w:sz w:val="24"/>
                <w:szCs w:val="24"/>
              </w:rPr>
            </w:pPr>
            <w:r w:rsidRPr="00252DB4">
              <w:rPr>
                <w:rFonts w:ascii="Times New Roman" w:hAnsi="Times New Roman" w:cs="Times New Roman"/>
                <w:b/>
                <w:sz w:val="24"/>
                <w:szCs w:val="24"/>
              </w:rPr>
              <w:t>Clients importants</w:t>
            </w:r>
          </w:p>
        </w:tc>
        <w:tc>
          <w:tcPr>
            <w:tcW w:w="2649"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1</w:t>
            </w:r>
            <w:r w:rsidR="00252DB4">
              <w:rPr>
                <w:rFonts w:ascii="Times New Roman" w:hAnsi="Times New Roman" w:cs="Times New Roman"/>
                <w:sz w:val="24"/>
                <w:szCs w:val="24"/>
              </w:rPr>
              <w:t xml:space="preserve"> </w:t>
            </w:r>
            <w:r w:rsidRPr="002249DA">
              <w:rPr>
                <w:rFonts w:ascii="Times New Roman" w:hAnsi="Times New Roman" w:cs="Times New Roman"/>
                <w:sz w:val="24"/>
                <w:szCs w:val="24"/>
              </w:rPr>
              <w:t>800</w:t>
            </w:r>
          </w:p>
        </w:tc>
        <w:tc>
          <w:tcPr>
            <w:tcW w:w="2650"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7</w:t>
            </w:r>
            <w:r w:rsidR="00252DB4">
              <w:rPr>
                <w:rFonts w:ascii="Times New Roman" w:hAnsi="Times New Roman" w:cs="Times New Roman"/>
                <w:sz w:val="24"/>
                <w:szCs w:val="24"/>
              </w:rPr>
              <w:t xml:space="preserve"> </w:t>
            </w:r>
            <w:r w:rsidRPr="002249DA">
              <w:rPr>
                <w:rFonts w:ascii="Times New Roman" w:hAnsi="Times New Roman" w:cs="Times New Roman"/>
                <w:sz w:val="24"/>
                <w:szCs w:val="24"/>
              </w:rPr>
              <w:t>110</w:t>
            </w:r>
          </w:p>
        </w:tc>
        <w:tc>
          <w:tcPr>
            <w:tcW w:w="2650"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5</w:t>
            </w:r>
          </w:p>
        </w:tc>
      </w:tr>
      <w:tr w:rsidR="008D4072" w:rsidRPr="0081785E">
        <w:trPr>
          <w:trHeight w:val="248"/>
        </w:trPr>
        <w:tc>
          <w:tcPr>
            <w:tcW w:w="1875" w:type="dxa"/>
          </w:tcPr>
          <w:p w:rsidR="008D4072" w:rsidRPr="00252DB4" w:rsidRDefault="008D4072" w:rsidP="002249DA">
            <w:pPr>
              <w:jc w:val="center"/>
              <w:rPr>
                <w:rFonts w:ascii="Times New Roman" w:hAnsi="Times New Roman" w:cs="Times New Roman"/>
                <w:b/>
                <w:sz w:val="24"/>
                <w:szCs w:val="24"/>
              </w:rPr>
            </w:pPr>
            <w:r w:rsidRPr="00252DB4">
              <w:rPr>
                <w:rFonts w:ascii="Times New Roman" w:hAnsi="Times New Roman" w:cs="Times New Roman"/>
                <w:b/>
                <w:sz w:val="24"/>
                <w:szCs w:val="24"/>
              </w:rPr>
              <w:t>Clients moyens</w:t>
            </w:r>
          </w:p>
        </w:tc>
        <w:tc>
          <w:tcPr>
            <w:tcW w:w="2649"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7</w:t>
            </w:r>
            <w:r w:rsidR="00252DB4">
              <w:rPr>
                <w:rFonts w:ascii="Times New Roman" w:hAnsi="Times New Roman" w:cs="Times New Roman"/>
                <w:sz w:val="24"/>
                <w:szCs w:val="24"/>
              </w:rPr>
              <w:t xml:space="preserve"> </w:t>
            </w:r>
            <w:r w:rsidRPr="002249DA">
              <w:rPr>
                <w:rFonts w:ascii="Times New Roman" w:hAnsi="Times New Roman" w:cs="Times New Roman"/>
                <w:sz w:val="24"/>
                <w:szCs w:val="24"/>
              </w:rPr>
              <w:t>200</w:t>
            </w:r>
          </w:p>
        </w:tc>
        <w:tc>
          <w:tcPr>
            <w:tcW w:w="2650"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890</w:t>
            </w:r>
          </w:p>
        </w:tc>
        <w:tc>
          <w:tcPr>
            <w:tcW w:w="2650"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3</w:t>
            </w:r>
          </w:p>
        </w:tc>
      </w:tr>
      <w:tr w:rsidR="008D4072" w:rsidRPr="0081785E">
        <w:trPr>
          <w:trHeight w:val="262"/>
        </w:trPr>
        <w:tc>
          <w:tcPr>
            <w:tcW w:w="1875" w:type="dxa"/>
          </w:tcPr>
          <w:p w:rsidR="008D4072" w:rsidRPr="00252DB4" w:rsidRDefault="008D4072" w:rsidP="002249DA">
            <w:pPr>
              <w:jc w:val="center"/>
              <w:rPr>
                <w:rFonts w:ascii="Times New Roman" w:hAnsi="Times New Roman" w:cs="Times New Roman"/>
                <w:b/>
                <w:sz w:val="24"/>
                <w:szCs w:val="24"/>
              </w:rPr>
            </w:pPr>
            <w:r w:rsidRPr="00252DB4">
              <w:rPr>
                <w:rFonts w:ascii="Times New Roman" w:hAnsi="Times New Roman" w:cs="Times New Roman"/>
                <w:b/>
                <w:sz w:val="24"/>
                <w:szCs w:val="24"/>
              </w:rPr>
              <w:t>Clients peu importants</w:t>
            </w:r>
          </w:p>
        </w:tc>
        <w:tc>
          <w:tcPr>
            <w:tcW w:w="2649"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9</w:t>
            </w:r>
            <w:r w:rsidR="00252DB4">
              <w:rPr>
                <w:rFonts w:ascii="Times New Roman" w:hAnsi="Times New Roman" w:cs="Times New Roman"/>
                <w:sz w:val="24"/>
                <w:szCs w:val="24"/>
              </w:rPr>
              <w:t xml:space="preserve"> </w:t>
            </w:r>
            <w:r w:rsidRPr="002249DA">
              <w:rPr>
                <w:rFonts w:ascii="Times New Roman" w:hAnsi="Times New Roman" w:cs="Times New Roman"/>
                <w:sz w:val="24"/>
                <w:szCs w:val="24"/>
              </w:rPr>
              <w:t>000</w:t>
            </w:r>
          </w:p>
        </w:tc>
        <w:tc>
          <w:tcPr>
            <w:tcW w:w="2650"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490</w:t>
            </w:r>
          </w:p>
        </w:tc>
        <w:tc>
          <w:tcPr>
            <w:tcW w:w="2650" w:type="dxa"/>
          </w:tcPr>
          <w:p w:rsidR="008D4072" w:rsidRPr="002249DA" w:rsidRDefault="008D4072" w:rsidP="002249DA">
            <w:pPr>
              <w:jc w:val="center"/>
              <w:rPr>
                <w:rFonts w:ascii="Times New Roman" w:hAnsi="Times New Roman" w:cs="Times New Roman"/>
                <w:sz w:val="24"/>
                <w:szCs w:val="24"/>
              </w:rPr>
            </w:pPr>
            <w:r w:rsidRPr="002249DA">
              <w:rPr>
                <w:rFonts w:ascii="Times New Roman" w:hAnsi="Times New Roman" w:cs="Times New Roman"/>
                <w:sz w:val="24"/>
                <w:szCs w:val="24"/>
              </w:rPr>
              <w:t>2</w:t>
            </w:r>
          </w:p>
        </w:tc>
      </w:tr>
    </w:tbl>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Le coût  d’une visite est de 40</w:t>
      </w:r>
      <w:r>
        <w:rPr>
          <w:rFonts w:ascii="Times New Roman" w:hAnsi="Times New Roman" w:cs="Times New Roman"/>
          <w:sz w:val="24"/>
          <w:szCs w:val="24"/>
        </w:rPr>
        <w:t>0Dh</w:t>
      </w:r>
      <w:r w:rsidRPr="0081785E">
        <w:rPr>
          <w:rFonts w:ascii="Times New Roman" w:hAnsi="Times New Roman" w:cs="Times New Roman"/>
          <w:sz w:val="24"/>
          <w:szCs w:val="24"/>
        </w:rPr>
        <w:t xml:space="preserve"> (coût de revient global intégrant les charges directes et indirectes liées à l’activité des délégués commerciaux).</w:t>
      </w: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 xml:space="preserve">Chaque année, l’équipe commerciale dispose de cinq semaines de congés ; elle suit deux séminaires </w:t>
      </w:r>
      <w:r>
        <w:rPr>
          <w:rFonts w:ascii="Times New Roman" w:hAnsi="Times New Roman" w:cs="Times New Roman"/>
          <w:sz w:val="24"/>
          <w:szCs w:val="24"/>
        </w:rPr>
        <w:t>de formation-stimulation d’une semaine chacun et un salon professionnel régional d’une semaine. Un</w:t>
      </w:r>
      <w:r w:rsidRPr="0081785E">
        <w:rPr>
          <w:rFonts w:ascii="Times New Roman" w:hAnsi="Times New Roman" w:cs="Times New Roman"/>
          <w:sz w:val="24"/>
          <w:szCs w:val="24"/>
        </w:rPr>
        <w:t xml:space="preserve"> lundi sur deux est consacrée à diverses tâches : réunion, mise à jour des fichiers, vérification des comptes rendus, rédaction du rapport d’activité des deux semaines passées.</w:t>
      </w: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Au cours de son circuit, chaque représentant effectue en moyenne cinq visites par jour.</w:t>
      </w: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Le directeur commercial s’interroge sur l’intérêt d’intégrer un certain nombre de télévendeurs à son équipe.</w:t>
      </w: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D’après ses renseignements, la mise en place d’un service de télévente interne se traduit par les coûts suivants:</w:t>
      </w:r>
    </w:p>
    <w:p w:rsidR="008D4072"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 xml:space="preserve">Salaire télévendeur : </w:t>
      </w:r>
      <w:r>
        <w:rPr>
          <w:rFonts w:ascii="Times New Roman" w:hAnsi="Times New Roman" w:cs="Times New Roman"/>
          <w:sz w:val="24"/>
          <w:szCs w:val="24"/>
        </w:rPr>
        <w:t>4 0</w:t>
      </w:r>
      <w:r w:rsidRPr="0081785E">
        <w:rPr>
          <w:rFonts w:ascii="Times New Roman" w:hAnsi="Times New Roman" w:cs="Times New Roman"/>
          <w:sz w:val="24"/>
          <w:szCs w:val="24"/>
        </w:rPr>
        <w:t>00</w:t>
      </w:r>
      <w:r>
        <w:rPr>
          <w:rFonts w:ascii="Times New Roman" w:hAnsi="Times New Roman" w:cs="Times New Roman"/>
          <w:sz w:val="24"/>
          <w:szCs w:val="24"/>
        </w:rPr>
        <w:t>Dh</w:t>
      </w:r>
      <w:r w:rsidRPr="0081785E">
        <w:rPr>
          <w:rFonts w:ascii="Times New Roman" w:hAnsi="Times New Roman" w:cs="Times New Roman"/>
          <w:sz w:val="24"/>
          <w:szCs w:val="24"/>
        </w:rPr>
        <w:t xml:space="preserve"> par mois </w:t>
      </w:r>
    </w:p>
    <w:p w:rsidR="008D4072" w:rsidRDefault="008D4072" w:rsidP="00F42F19">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Salaire superviseur (il faut un superviseur pour une équipe de 10 télévendeurs) : 4 800Dh par mois.</w:t>
      </w:r>
    </w:p>
    <w:p w:rsidR="008D4072" w:rsidRPr="0081785E" w:rsidRDefault="008D4072" w:rsidP="00F42F19">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Secrétaire commercial : 2 500Dh</w:t>
      </w:r>
    </w:p>
    <w:p w:rsidR="008D4072" w:rsidRPr="0081785E"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 xml:space="preserve">Loyer </w:t>
      </w:r>
      <w:r>
        <w:rPr>
          <w:rFonts w:ascii="Times New Roman" w:hAnsi="Times New Roman" w:cs="Times New Roman"/>
          <w:sz w:val="24"/>
          <w:szCs w:val="24"/>
        </w:rPr>
        <w:t xml:space="preserve">et entretien des locaux 30m² à 1 </w:t>
      </w:r>
      <w:r w:rsidRPr="0081785E">
        <w:rPr>
          <w:rFonts w:ascii="Times New Roman" w:hAnsi="Times New Roman" w:cs="Times New Roman"/>
          <w:sz w:val="24"/>
          <w:szCs w:val="24"/>
        </w:rPr>
        <w:t>5</w:t>
      </w:r>
      <w:r>
        <w:rPr>
          <w:rFonts w:ascii="Times New Roman" w:hAnsi="Times New Roman" w:cs="Times New Roman"/>
          <w:sz w:val="24"/>
          <w:szCs w:val="24"/>
        </w:rPr>
        <w:t>00Dh</w:t>
      </w:r>
      <w:r w:rsidR="00571B3A">
        <w:rPr>
          <w:rFonts w:ascii="Times New Roman" w:hAnsi="Times New Roman" w:cs="Times New Roman"/>
          <w:sz w:val="24"/>
          <w:szCs w:val="24"/>
        </w:rPr>
        <w:t xml:space="preserve"> </w:t>
      </w:r>
      <w:r w:rsidRPr="0081785E">
        <w:rPr>
          <w:rFonts w:ascii="Times New Roman" w:hAnsi="Times New Roman" w:cs="Times New Roman"/>
          <w:sz w:val="24"/>
          <w:szCs w:val="24"/>
        </w:rPr>
        <w:t xml:space="preserve"> par mois</w:t>
      </w:r>
    </w:p>
    <w:p w:rsidR="008D4072" w:rsidRPr="0081785E"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Charges diverses (fournitures, amortissement…) : 2</w:t>
      </w:r>
      <w:r w:rsidR="00571B3A">
        <w:rPr>
          <w:rFonts w:ascii="Times New Roman" w:hAnsi="Times New Roman" w:cs="Times New Roman"/>
          <w:sz w:val="24"/>
          <w:szCs w:val="24"/>
        </w:rPr>
        <w:t> </w:t>
      </w:r>
      <w:r w:rsidRPr="0081785E">
        <w:rPr>
          <w:rFonts w:ascii="Times New Roman" w:hAnsi="Times New Roman" w:cs="Times New Roman"/>
          <w:sz w:val="24"/>
          <w:szCs w:val="24"/>
        </w:rPr>
        <w:t>00</w:t>
      </w:r>
      <w:r w:rsidR="00571B3A">
        <w:rPr>
          <w:rFonts w:ascii="Times New Roman" w:hAnsi="Times New Roman" w:cs="Times New Roman"/>
          <w:sz w:val="24"/>
          <w:szCs w:val="24"/>
        </w:rPr>
        <w:t>0Dh</w:t>
      </w:r>
      <w:r w:rsidRPr="0081785E">
        <w:rPr>
          <w:rFonts w:ascii="Times New Roman" w:hAnsi="Times New Roman" w:cs="Times New Roman"/>
          <w:sz w:val="24"/>
          <w:szCs w:val="24"/>
        </w:rPr>
        <w:t>par mois</w:t>
      </w:r>
    </w:p>
    <w:p w:rsidR="008D4072"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Frais téléphoniques (pour une durée de 5 minutes) : local 0,60</w:t>
      </w:r>
      <w:r w:rsidR="00571B3A">
        <w:rPr>
          <w:rFonts w:ascii="Times New Roman" w:hAnsi="Times New Roman" w:cs="Times New Roman"/>
          <w:sz w:val="24"/>
          <w:szCs w:val="24"/>
        </w:rPr>
        <w:t xml:space="preserve">Dh </w:t>
      </w:r>
      <w:r>
        <w:rPr>
          <w:rFonts w:ascii="Times New Roman" w:hAnsi="Times New Roman" w:cs="Times New Roman"/>
          <w:sz w:val="24"/>
          <w:szCs w:val="24"/>
        </w:rPr>
        <w:t xml:space="preserve">, national 4,50Dh </w:t>
      </w:r>
    </w:p>
    <w:p w:rsidR="00752F8D" w:rsidRPr="0081785E" w:rsidRDefault="00752F8D" w:rsidP="00F42F19">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Nombre de jours de travail : 5 jours</w:t>
      </w:r>
    </w:p>
    <w:p w:rsidR="001569DA" w:rsidRDefault="001569DA" w:rsidP="00F42F19">
      <w:pPr>
        <w:rPr>
          <w:rFonts w:ascii="Times New Roman" w:hAnsi="Times New Roman" w:cs="Times New Roman"/>
          <w:sz w:val="24"/>
          <w:szCs w:val="24"/>
        </w:rPr>
      </w:pPr>
    </w:p>
    <w:p w:rsidR="000A5D87" w:rsidRDefault="000A5D87" w:rsidP="00F42F19">
      <w:pPr>
        <w:rPr>
          <w:rFonts w:ascii="Times New Roman" w:hAnsi="Times New Roman" w:cs="Times New Roman"/>
          <w:sz w:val="24"/>
          <w:szCs w:val="24"/>
        </w:rPr>
      </w:pP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Le fonctionnement de l’équipe de télévendeurs serait le suivant :</w:t>
      </w:r>
    </w:p>
    <w:p w:rsidR="008D4072" w:rsidRPr="0081785E"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Cinq semaines de congé par an ; deux semaines de formation-stimulation</w:t>
      </w:r>
    </w:p>
    <w:p w:rsidR="008D4072" w:rsidRPr="0081785E"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Chaque télévendeur doit contacter quatre clients par heure (avec une conversation téléphonique de 10 minutes en moyenne)</w:t>
      </w:r>
    </w:p>
    <w:p w:rsidR="008D4072" w:rsidRPr="0081785E"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La répartition des appels est la suivante : 5% en local, le reste en national</w:t>
      </w:r>
    </w:p>
    <w:p w:rsidR="008D4072" w:rsidRDefault="008D4072" w:rsidP="00F42F19">
      <w:pPr>
        <w:pStyle w:val="Paragraphedeliste"/>
        <w:numPr>
          <w:ilvl w:val="0"/>
          <w:numId w:val="4"/>
        </w:numPr>
        <w:rPr>
          <w:rFonts w:ascii="Times New Roman" w:hAnsi="Times New Roman" w:cs="Times New Roman"/>
          <w:sz w:val="24"/>
          <w:szCs w:val="24"/>
        </w:rPr>
      </w:pPr>
      <w:r w:rsidRPr="0081785E">
        <w:rPr>
          <w:rFonts w:ascii="Times New Roman" w:hAnsi="Times New Roman" w:cs="Times New Roman"/>
          <w:sz w:val="24"/>
          <w:szCs w:val="24"/>
        </w:rPr>
        <w:t>Nombre d’heures de télévente par jour : 5 heures.</w:t>
      </w:r>
    </w:p>
    <w:p w:rsidR="000A5D87" w:rsidRPr="0081785E" w:rsidRDefault="000A5D87" w:rsidP="000A5D87">
      <w:pPr>
        <w:pStyle w:val="Paragraphedeliste"/>
        <w:ind w:left="1080"/>
        <w:rPr>
          <w:rFonts w:ascii="Times New Roman" w:hAnsi="Times New Roman" w:cs="Times New Roman"/>
          <w:sz w:val="24"/>
          <w:szCs w:val="24"/>
        </w:rPr>
      </w:pPr>
    </w:p>
    <w:p w:rsidR="008D4072" w:rsidRPr="0081785E" w:rsidRDefault="008D4072" w:rsidP="00F42F19">
      <w:pPr>
        <w:rPr>
          <w:rFonts w:ascii="Times New Roman" w:hAnsi="Times New Roman" w:cs="Times New Roman"/>
          <w:sz w:val="24"/>
          <w:szCs w:val="24"/>
        </w:rPr>
      </w:pPr>
      <w:r w:rsidRPr="0081785E">
        <w:rPr>
          <w:rFonts w:ascii="Times New Roman" w:hAnsi="Times New Roman" w:cs="Times New Roman"/>
          <w:sz w:val="24"/>
          <w:szCs w:val="24"/>
        </w:rPr>
        <w:t>La mission des télévendeurs serait de couvrir les petits et moyens clients. Ces appels téléphoniques (quatre appels pour les clients moyens et deux pour les petits clients) permettraient de réduire les rencontres avec ces clients à une seule visite annuelle.</w:t>
      </w:r>
    </w:p>
    <w:p w:rsidR="000A5D87" w:rsidRPr="0081785E" w:rsidRDefault="008D4072" w:rsidP="00A50E97">
      <w:pPr>
        <w:rPr>
          <w:rFonts w:ascii="Times New Roman" w:hAnsi="Times New Roman" w:cs="Times New Roman"/>
          <w:sz w:val="24"/>
          <w:szCs w:val="24"/>
        </w:rPr>
      </w:pPr>
      <w:r w:rsidRPr="0081785E">
        <w:rPr>
          <w:rFonts w:ascii="Times New Roman" w:hAnsi="Times New Roman" w:cs="Times New Roman"/>
          <w:sz w:val="24"/>
          <w:szCs w:val="24"/>
        </w:rPr>
        <w:t xml:space="preserve">La proportion des clients actuels résolument opposés à toute transaction par </w:t>
      </w:r>
      <w:r w:rsidR="005F3828" w:rsidRPr="0081785E">
        <w:rPr>
          <w:rFonts w:ascii="Times New Roman" w:hAnsi="Times New Roman" w:cs="Times New Roman"/>
          <w:sz w:val="24"/>
          <w:szCs w:val="24"/>
        </w:rPr>
        <w:t>téléphone, et</w:t>
      </w:r>
      <w:r w:rsidR="00233C2F">
        <w:rPr>
          <w:rFonts w:ascii="Times New Roman" w:hAnsi="Times New Roman" w:cs="Times New Roman"/>
          <w:sz w:val="24"/>
          <w:szCs w:val="24"/>
        </w:rPr>
        <w:t xml:space="preserve">  qui ne vont pas être </w:t>
      </w:r>
      <w:r w:rsidR="005F3828">
        <w:rPr>
          <w:rFonts w:ascii="Times New Roman" w:hAnsi="Times New Roman" w:cs="Times New Roman"/>
          <w:sz w:val="24"/>
          <w:szCs w:val="24"/>
        </w:rPr>
        <w:t>re</w:t>
      </w:r>
      <w:r w:rsidR="008557B2">
        <w:rPr>
          <w:rFonts w:ascii="Times New Roman" w:hAnsi="Times New Roman" w:cs="Times New Roman"/>
          <w:sz w:val="24"/>
          <w:szCs w:val="24"/>
        </w:rPr>
        <w:t xml:space="preserve">contactés </w:t>
      </w:r>
      <w:r w:rsidRPr="0081785E">
        <w:rPr>
          <w:rFonts w:ascii="Times New Roman" w:hAnsi="Times New Roman" w:cs="Times New Roman"/>
          <w:sz w:val="24"/>
          <w:szCs w:val="24"/>
        </w:rPr>
        <w:t>est évaluée à 3% pour les clients moyens et à 1% pour les petits clients.</w:t>
      </w:r>
    </w:p>
    <w:p w:rsidR="008D4072" w:rsidRPr="0081785E" w:rsidRDefault="008D4072" w:rsidP="00F42F19">
      <w:pPr>
        <w:pStyle w:val="Paragraphedeliste"/>
        <w:numPr>
          <w:ilvl w:val="0"/>
          <w:numId w:val="5"/>
        </w:numPr>
        <w:rPr>
          <w:rFonts w:ascii="Times New Roman" w:hAnsi="Times New Roman" w:cs="Times New Roman"/>
          <w:b/>
          <w:sz w:val="24"/>
          <w:szCs w:val="24"/>
        </w:rPr>
      </w:pPr>
      <w:r w:rsidRPr="0081785E">
        <w:rPr>
          <w:rFonts w:ascii="Times New Roman" w:hAnsi="Times New Roman" w:cs="Times New Roman"/>
          <w:sz w:val="24"/>
          <w:szCs w:val="24"/>
        </w:rPr>
        <w:t xml:space="preserve">Quel est le type de commerciaux </w:t>
      </w:r>
      <w:r>
        <w:rPr>
          <w:rFonts w:ascii="Times New Roman" w:hAnsi="Times New Roman" w:cs="Times New Roman"/>
          <w:sz w:val="24"/>
          <w:szCs w:val="24"/>
        </w:rPr>
        <w:t>actuellement employés par SOTEX FASHION</w:t>
      </w:r>
      <w:r w:rsidRPr="0081785E">
        <w:rPr>
          <w:rFonts w:ascii="Times New Roman" w:hAnsi="Times New Roman" w:cs="Times New Roman"/>
          <w:sz w:val="24"/>
          <w:szCs w:val="24"/>
        </w:rPr>
        <w:t> </w:t>
      </w:r>
      <w:r w:rsidRPr="0081785E">
        <w:rPr>
          <w:rFonts w:ascii="Times New Roman" w:hAnsi="Times New Roman" w:cs="Times New Roman"/>
          <w:b/>
          <w:sz w:val="24"/>
          <w:szCs w:val="24"/>
        </w:rPr>
        <w:t>?</w:t>
      </w:r>
      <w:r>
        <w:rPr>
          <w:rFonts w:ascii="Times New Roman" w:hAnsi="Times New Roman" w:cs="Times New Roman"/>
          <w:b/>
          <w:sz w:val="24"/>
          <w:szCs w:val="24"/>
        </w:rPr>
        <w:t xml:space="preserve">  </w:t>
      </w:r>
      <w:r w:rsidRPr="0081785E">
        <w:rPr>
          <w:rFonts w:ascii="Times New Roman" w:hAnsi="Times New Roman" w:cs="Times New Roman"/>
          <w:b/>
          <w:sz w:val="24"/>
          <w:szCs w:val="24"/>
        </w:rPr>
        <w:t>(4pts)</w:t>
      </w:r>
    </w:p>
    <w:p w:rsidR="008D4072" w:rsidRPr="0081785E" w:rsidRDefault="008D4072" w:rsidP="00F42F19">
      <w:pPr>
        <w:pStyle w:val="Paragraphedeliste"/>
        <w:numPr>
          <w:ilvl w:val="0"/>
          <w:numId w:val="5"/>
        </w:numPr>
        <w:rPr>
          <w:rFonts w:ascii="Times New Roman" w:hAnsi="Times New Roman" w:cs="Times New Roman"/>
          <w:sz w:val="24"/>
          <w:szCs w:val="24"/>
        </w:rPr>
      </w:pPr>
      <w:r w:rsidRPr="0081785E">
        <w:rPr>
          <w:rFonts w:ascii="Times New Roman" w:hAnsi="Times New Roman" w:cs="Times New Roman"/>
          <w:sz w:val="24"/>
          <w:szCs w:val="24"/>
        </w:rPr>
        <w:t xml:space="preserve">Calculez la taille de l’équipe actuelle (sans tenir compte des télévendeurs). </w:t>
      </w:r>
      <w:r w:rsidRPr="0081785E">
        <w:rPr>
          <w:rFonts w:ascii="Times New Roman" w:hAnsi="Times New Roman" w:cs="Times New Roman"/>
          <w:b/>
          <w:sz w:val="24"/>
          <w:szCs w:val="24"/>
        </w:rPr>
        <w:t>(8pts)</w:t>
      </w:r>
    </w:p>
    <w:p w:rsidR="008D4072" w:rsidRPr="0081785E" w:rsidRDefault="008D4072" w:rsidP="00F42F19">
      <w:pPr>
        <w:pStyle w:val="Paragraphedeliste"/>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Quel est le coût </w:t>
      </w:r>
      <w:r w:rsidRPr="0081785E">
        <w:rPr>
          <w:rFonts w:ascii="Times New Roman" w:hAnsi="Times New Roman" w:cs="Times New Roman"/>
          <w:sz w:val="24"/>
          <w:szCs w:val="24"/>
        </w:rPr>
        <w:t>de cette  force de vente actuelle ?</w:t>
      </w:r>
      <w:r w:rsidRPr="0081785E">
        <w:rPr>
          <w:rFonts w:ascii="Times New Roman" w:hAnsi="Times New Roman" w:cs="Times New Roman"/>
          <w:b/>
          <w:sz w:val="24"/>
          <w:szCs w:val="24"/>
        </w:rPr>
        <w:t xml:space="preserve"> (6pts)</w:t>
      </w:r>
    </w:p>
    <w:p w:rsidR="008D4072" w:rsidRPr="00B20662" w:rsidRDefault="008D4072" w:rsidP="00F42F19">
      <w:pPr>
        <w:pStyle w:val="Paragraphedeliste"/>
        <w:numPr>
          <w:ilvl w:val="0"/>
          <w:numId w:val="5"/>
        </w:numPr>
        <w:rPr>
          <w:rFonts w:ascii="Times New Roman" w:hAnsi="Times New Roman" w:cs="Times New Roman"/>
          <w:b/>
          <w:sz w:val="24"/>
          <w:szCs w:val="24"/>
        </w:rPr>
      </w:pPr>
      <w:r w:rsidRPr="0081785E">
        <w:rPr>
          <w:rFonts w:ascii="Times New Roman" w:hAnsi="Times New Roman" w:cs="Times New Roman"/>
          <w:sz w:val="24"/>
          <w:szCs w:val="24"/>
        </w:rPr>
        <w:t>Calculez le nombre de télévendeurs nécessaires</w:t>
      </w:r>
      <w:r w:rsidRPr="00B20662">
        <w:rPr>
          <w:rFonts w:ascii="Times New Roman" w:hAnsi="Times New Roman" w:cs="Times New Roman"/>
          <w:b/>
          <w:sz w:val="24"/>
          <w:szCs w:val="24"/>
        </w:rPr>
        <w:t>.</w:t>
      </w:r>
      <w:r>
        <w:rPr>
          <w:rFonts w:ascii="Times New Roman" w:hAnsi="Times New Roman" w:cs="Times New Roman"/>
          <w:b/>
          <w:sz w:val="24"/>
          <w:szCs w:val="24"/>
        </w:rPr>
        <w:t xml:space="preserve"> </w:t>
      </w:r>
      <w:r w:rsidRPr="00B20662">
        <w:rPr>
          <w:rFonts w:ascii="Times New Roman" w:hAnsi="Times New Roman" w:cs="Times New Roman"/>
          <w:b/>
          <w:sz w:val="24"/>
          <w:szCs w:val="24"/>
        </w:rPr>
        <w:t>(6pts)</w:t>
      </w:r>
    </w:p>
    <w:p w:rsidR="000A5D87" w:rsidRPr="000A5D87" w:rsidRDefault="008D4072" w:rsidP="000A5D87">
      <w:pPr>
        <w:pStyle w:val="Paragraphedeliste"/>
        <w:numPr>
          <w:ilvl w:val="0"/>
          <w:numId w:val="5"/>
        </w:numPr>
        <w:rPr>
          <w:rFonts w:ascii="Times New Roman" w:hAnsi="Times New Roman" w:cs="Times New Roman"/>
          <w:sz w:val="24"/>
          <w:szCs w:val="24"/>
        </w:rPr>
      </w:pPr>
      <w:r w:rsidRPr="0081785E">
        <w:rPr>
          <w:rFonts w:ascii="Times New Roman" w:hAnsi="Times New Roman" w:cs="Times New Roman"/>
          <w:sz w:val="24"/>
          <w:szCs w:val="24"/>
        </w:rPr>
        <w:t>Calculez le coût de la couverture des petits et moyens clients par l’intermédiaire du service de télévente</w:t>
      </w:r>
      <w:r>
        <w:rPr>
          <w:rFonts w:ascii="Times New Roman" w:hAnsi="Times New Roman" w:cs="Times New Roman"/>
          <w:sz w:val="24"/>
          <w:szCs w:val="24"/>
        </w:rPr>
        <w:t>.</w:t>
      </w:r>
      <w:r w:rsidRPr="0081785E">
        <w:rPr>
          <w:rFonts w:ascii="Times New Roman" w:hAnsi="Times New Roman" w:cs="Times New Roman"/>
          <w:sz w:val="24"/>
          <w:szCs w:val="24"/>
        </w:rPr>
        <w:t xml:space="preserve"> </w:t>
      </w:r>
      <w:r w:rsidRPr="00E75D3E">
        <w:rPr>
          <w:rFonts w:ascii="Times New Roman" w:hAnsi="Times New Roman" w:cs="Times New Roman"/>
          <w:b/>
          <w:sz w:val="24"/>
          <w:szCs w:val="24"/>
        </w:rPr>
        <w:t>(6pts)</w:t>
      </w:r>
    </w:p>
    <w:p w:rsidR="000A5D87" w:rsidRDefault="000A5D87" w:rsidP="00F42F19">
      <w:pPr>
        <w:spacing w:after="0"/>
        <w:rPr>
          <w:rFonts w:ascii="Times New Roman" w:hAnsi="Times New Roman" w:cs="Times New Roman"/>
          <w:sz w:val="24"/>
          <w:szCs w:val="24"/>
        </w:rPr>
      </w:pPr>
    </w:p>
    <w:p w:rsidR="000A5D87" w:rsidRPr="0081785E" w:rsidRDefault="000A5D87" w:rsidP="00F42F19">
      <w:pPr>
        <w:spacing w:after="0"/>
        <w:rPr>
          <w:rFonts w:ascii="Times New Roman" w:hAnsi="Times New Roman" w:cs="Times New Roman"/>
          <w:sz w:val="24"/>
          <w:szCs w:val="24"/>
        </w:rPr>
      </w:pPr>
    </w:p>
    <w:p w:rsidR="008D4072" w:rsidRPr="000A5D87" w:rsidRDefault="008D4072" w:rsidP="00F42F19">
      <w:pPr>
        <w:spacing w:after="0"/>
        <w:rPr>
          <w:rFonts w:ascii="Times New Roman" w:hAnsi="Times New Roman" w:cs="Times New Roman"/>
          <w:b/>
          <w:sz w:val="24"/>
          <w:szCs w:val="24"/>
          <w:u w:val="single"/>
        </w:rPr>
      </w:pPr>
      <w:r w:rsidRPr="000A5D87">
        <w:rPr>
          <w:rFonts w:ascii="Times New Roman" w:hAnsi="Times New Roman" w:cs="Times New Roman"/>
          <w:b/>
          <w:sz w:val="24"/>
          <w:szCs w:val="24"/>
          <w:u w:val="single"/>
        </w:rPr>
        <w:t>Dossier 4 : /20points</w:t>
      </w:r>
    </w:p>
    <w:p w:rsidR="008D4072" w:rsidRDefault="008D4072" w:rsidP="00F42F19">
      <w:pPr>
        <w:spacing w:after="0"/>
        <w:rPr>
          <w:rFonts w:ascii="Times New Roman" w:hAnsi="Times New Roman" w:cs="Times New Roman"/>
          <w:sz w:val="24"/>
          <w:szCs w:val="24"/>
        </w:rPr>
      </w:pPr>
      <w:r>
        <w:rPr>
          <w:rFonts w:ascii="Times New Roman" w:hAnsi="Times New Roman" w:cs="Times New Roman"/>
          <w:sz w:val="24"/>
          <w:szCs w:val="24"/>
        </w:rPr>
        <w:t xml:space="preserve">Le manager veut réaliser une analyse de ses charges en </w:t>
      </w:r>
      <w:r w:rsidR="000A5D87">
        <w:rPr>
          <w:rFonts w:ascii="Times New Roman" w:hAnsi="Times New Roman" w:cs="Times New Roman"/>
          <w:sz w:val="24"/>
          <w:szCs w:val="24"/>
        </w:rPr>
        <w:t>termes</w:t>
      </w:r>
      <w:r>
        <w:rPr>
          <w:rFonts w:ascii="Times New Roman" w:hAnsi="Times New Roman" w:cs="Times New Roman"/>
          <w:sz w:val="24"/>
          <w:szCs w:val="24"/>
        </w:rPr>
        <w:t xml:space="preserve"> de variabilité et vous fournit les données du deuxième semestre N :</w:t>
      </w:r>
    </w:p>
    <w:p w:rsidR="008D4072" w:rsidRDefault="008D4072" w:rsidP="00B5474D">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Chiffre d’affaire : 2 160 000Dh</w:t>
      </w:r>
    </w:p>
    <w:p w:rsidR="008D4072" w:rsidRDefault="008D4072" w:rsidP="00B5474D">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Frais variables d’achat : 800 000Dh</w:t>
      </w:r>
    </w:p>
    <w:p w:rsidR="008D4072" w:rsidRDefault="008D4072" w:rsidP="00B5474D">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Frais variables de fonctionnement : 300 000Dh</w:t>
      </w:r>
    </w:p>
    <w:p w:rsidR="008D4072" w:rsidRDefault="008D4072" w:rsidP="00B5474D">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Commissions personnel : 5% du CA ;</w:t>
      </w:r>
    </w:p>
    <w:p w:rsidR="008D4072" w:rsidRDefault="008D4072" w:rsidP="00B5474D">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Charges fixes : 900 000Dh.</w:t>
      </w:r>
    </w:p>
    <w:p w:rsidR="008D4072" w:rsidRDefault="008D4072" w:rsidP="007E0619">
      <w:pPr>
        <w:spacing w:after="0"/>
        <w:rPr>
          <w:rFonts w:ascii="Times New Roman" w:hAnsi="Times New Roman" w:cs="Times New Roman"/>
          <w:sz w:val="24"/>
          <w:szCs w:val="24"/>
        </w:rPr>
      </w:pPr>
      <w:r>
        <w:rPr>
          <w:rFonts w:ascii="Times New Roman" w:hAnsi="Times New Roman" w:cs="Times New Roman"/>
          <w:sz w:val="24"/>
          <w:szCs w:val="24"/>
        </w:rPr>
        <w:t>Le manager désir développer son activité. Il vous demande d’effectuer le changement de structure envisagé pour le premier semestre N+1, d’analyser la rentabilité prévisionnelle et de lui indiquer si l’agrandissement de l’activité est une opportunité.</w:t>
      </w:r>
    </w:p>
    <w:p w:rsidR="008D4072" w:rsidRDefault="008D4072" w:rsidP="007E0619">
      <w:pPr>
        <w:spacing w:after="0"/>
        <w:rPr>
          <w:rFonts w:ascii="Times New Roman" w:hAnsi="Times New Roman" w:cs="Times New Roman"/>
          <w:sz w:val="24"/>
          <w:szCs w:val="24"/>
        </w:rPr>
      </w:pPr>
    </w:p>
    <w:p w:rsidR="008D4072" w:rsidRPr="00252DB4" w:rsidRDefault="008D4072" w:rsidP="00D93516">
      <w:pPr>
        <w:pStyle w:val="Paragraphedeliste"/>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Calculer le seuil de rentabilité et le point mort relatif au deuxième semestre N</w:t>
      </w:r>
      <w:r w:rsidRPr="00252DB4">
        <w:rPr>
          <w:rFonts w:ascii="Times New Roman" w:hAnsi="Times New Roman" w:cs="Times New Roman"/>
          <w:b/>
          <w:sz w:val="24"/>
          <w:szCs w:val="24"/>
        </w:rPr>
        <w:t>.</w:t>
      </w:r>
      <w:r w:rsidR="00252DB4">
        <w:rPr>
          <w:rFonts w:ascii="Times New Roman" w:hAnsi="Times New Roman" w:cs="Times New Roman"/>
          <w:b/>
          <w:sz w:val="24"/>
          <w:szCs w:val="24"/>
        </w:rPr>
        <w:t xml:space="preserve"> </w:t>
      </w:r>
      <w:r w:rsidR="00252DB4" w:rsidRPr="00252DB4">
        <w:rPr>
          <w:rFonts w:ascii="Times New Roman" w:hAnsi="Times New Roman" w:cs="Times New Roman"/>
          <w:b/>
          <w:sz w:val="24"/>
          <w:szCs w:val="24"/>
        </w:rPr>
        <w:t>(8pts)</w:t>
      </w:r>
    </w:p>
    <w:p w:rsidR="008D4072" w:rsidRPr="00252DB4" w:rsidRDefault="008D4072" w:rsidP="00D93516">
      <w:pPr>
        <w:pStyle w:val="Paragraphedeliste"/>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Calculer le seuil de rentabilité et le point mort en tenant compte  des changements de structure pour N+1 (voir Annexe)</w:t>
      </w:r>
      <w:r w:rsidR="00252DB4">
        <w:rPr>
          <w:rFonts w:ascii="Times New Roman" w:hAnsi="Times New Roman" w:cs="Times New Roman"/>
          <w:sz w:val="24"/>
          <w:szCs w:val="24"/>
        </w:rPr>
        <w:t xml:space="preserve">. </w:t>
      </w:r>
      <w:r w:rsidR="00252DB4" w:rsidRPr="00252DB4">
        <w:rPr>
          <w:rFonts w:ascii="Times New Roman" w:hAnsi="Times New Roman" w:cs="Times New Roman"/>
          <w:b/>
          <w:sz w:val="24"/>
          <w:szCs w:val="24"/>
        </w:rPr>
        <w:t>(8pts)</w:t>
      </w:r>
    </w:p>
    <w:p w:rsidR="008D4072" w:rsidRPr="00252DB4" w:rsidRDefault="008D4072" w:rsidP="00C81987">
      <w:pPr>
        <w:pStyle w:val="Paragraphedeliste"/>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Indiquer dans une note la solution la plus intéressante</w:t>
      </w:r>
      <w:r w:rsidRPr="00252DB4">
        <w:rPr>
          <w:rFonts w:ascii="Times New Roman" w:hAnsi="Times New Roman" w:cs="Times New Roman"/>
          <w:b/>
          <w:sz w:val="24"/>
          <w:szCs w:val="24"/>
        </w:rPr>
        <w:t>.</w:t>
      </w:r>
      <w:r w:rsidR="00252DB4">
        <w:rPr>
          <w:rFonts w:ascii="Times New Roman" w:hAnsi="Times New Roman" w:cs="Times New Roman"/>
          <w:b/>
          <w:sz w:val="24"/>
          <w:szCs w:val="24"/>
        </w:rPr>
        <w:t xml:space="preserve"> </w:t>
      </w:r>
      <w:r w:rsidR="00252DB4" w:rsidRPr="00252DB4">
        <w:rPr>
          <w:rFonts w:ascii="Times New Roman" w:hAnsi="Times New Roman" w:cs="Times New Roman"/>
          <w:b/>
          <w:sz w:val="24"/>
          <w:szCs w:val="24"/>
        </w:rPr>
        <w:t>(</w:t>
      </w:r>
      <w:r w:rsidR="00252DB4">
        <w:rPr>
          <w:rFonts w:ascii="Times New Roman" w:hAnsi="Times New Roman" w:cs="Times New Roman"/>
          <w:b/>
          <w:sz w:val="24"/>
          <w:szCs w:val="24"/>
        </w:rPr>
        <w:t>4</w:t>
      </w:r>
      <w:r w:rsidR="00252DB4" w:rsidRPr="00252DB4">
        <w:rPr>
          <w:rFonts w:ascii="Times New Roman" w:hAnsi="Times New Roman" w:cs="Times New Roman"/>
          <w:b/>
          <w:sz w:val="24"/>
          <w:szCs w:val="24"/>
        </w:rPr>
        <w:t>pts)</w:t>
      </w:r>
    </w:p>
    <w:p w:rsidR="000A5D87" w:rsidRDefault="000A5D87" w:rsidP="00C81987">
      <w:pPr>
        <w:spacing w:after="0"/>
        <w:rPr>
          <w:rFonts w:ascii="Times New Roman" w:hAnsi="Times New Roman" w:cs="Times New Roman"/>
          <w:b/>
          <w:sz w:val="24"/>
          <w:szCs w:val="24"/>
        </w:rPr>
      </w:pPr>
    </w:p>
    <w:p w:rsidR="00252DB4" w:rsidRDefault="00252DB4" w:rsidP="00C81987">
      <w:pPr>
        <w:spacing w:after="0"/>
        <w:rPr>
          <w:rFonts w:ascii="Times New Roman" w:hAnsi="Times New Roman" w:cs="Times New Roman"/>
          <w:b/>
          <w:sz w:val="24"/>
          <w:szCs w:val="24"/>
        </w:rPr>
      </w:pPr>
    </w:p>
    <w:p w:rsidR="00252DB4" w:rsidRDefault="00252DB4" w:rsidP="00C81987">
      <w:pPr>
        <w:spacing w:after="0"/>
        <w:rPr>
          <w:rFonts w:ascii="Times New Roman" w:hAnsi="Times New Roman" w:cs="Times New Roman"/>
          <w:b/>
          <w:sz w:val="24"/>
          <w:szCs w:val="24"/>
        </w:rPr>
      </w:pPr>
    </w:p>
    <w:p w:rsidR="008D4072" w:rsidRDefault="008D4072" w:rsidP="00C81987">
      <w:pPr>
        <w:spacing w:after="0"/>
        <w:rPr>
          <w:rFonts w:ascii="Times New Roman" w:hAnsi="Times New Roman" w:cs="Times New Roman"/>
          <w:b/>
          <w:sz w:val="24"/>
          <w:szCs w:val="24"/>
        </w:rPr>
      </w:pPr>
      <w:r w:rsidRPr="00084244">
        <w:rPr>
          <w:rFonts w:ascii="Times New Roman" w:hAnsi="Times New Roman" w:cs="Times New Roman"/>
          <w:b/>
          <w:sz w:val="24"/>
          <w:szCs w:val="24"/>
        </w:rPr>
        <w:lastRenderedPageBreak/>
        <w:t>Annexe</w:t>
      </w:r>
      <w:r>
        <w:rPr>
          <w:rFonts w:ascii="Times New Roman" w:hAnsi="Times New Roman" w:cs="Times New Roman"/>
          <w:b/>
          <w:sz w:val="24"/>
          <w:szCs w:val="24"/>
        </w:rPr>
        <w:t> : changement de structure :</w:t>
      </w:r>
    </w:p>
    <w:p w:rsidR="008D4072" w:rsidRPr="00084244" w:rsidRDefault="008D4072" w:rsidP="00C81987">
      <w:pPr>
        <w:spacing w:after="0"/>
        <w:rPr>
          <w:rFonts w:ascii="Times New Roman" w:hAnsi="Times New Roman" w:cs="Times New Roman"/>
          <w:b/>
          <w:sz w:val="24"/>
          <w:szCs w:val="24"/>
        </w:rPr>
      </w:pPr>
    </w:p>
    <w:p w:rsidR="008D4072" w:rsidRDefault="008D4072" w:rsidP="00C81987">
      <w:pPr>
        <w:spacing w:after="0"/>
        <w:rPr>
          <w:rFonts w:ascii="Times New Roman" w:hAnsi="Times New Roman" w:cs="Times New Roman"/>
          <w:sz w:val="24"/>
          <w:szCs w:val="24"/>
        </w:rPr>
      </w:pPr>
      <w:r>
        <w:rPr>
          <w:rFonts w:ascii="Times New Roman" w:hAnsi="Times New Roman" w:cs="Times New Roman"/>
          <w:sz w:val="24"/>
          <w:szCs w:val="24"/>
        </w:rPr>
        <w:t>Charges proportionnelles à l’activité :</w:t>
      </w:r>
    </w:p>
    <w:p w:rsidR="000A5D87" w:rsidRPr="000A5D87" w:rsidRDefault="008D4072" w:rsidP="000A5D87">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Les frais d’achat seront augmentés de 12%</w:t>
      </w:r>
    </w:p>
    <w:p w:rsidR="008D4072" w:rsidRDefault="008D4072" w:rsidP="00084244">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Les frais relatifs au fonctionnement diminueront de 5% ;</w:t>
      </w:r>
    </w:p>
    <w:p w:rsidR="008D4072" w:rsidRDefault="008D4072" w:rsidP="00084244">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Les commissions au personnel passeront de 5% à 7,5%</w:t>
      </w:r>
    </w:p>
    <w:p w:rsidR="008D4072" w:rsidRDefault="008D4072" w:rsidP="00084244">
      <w:pPr>
        <w:spacing w:after="0"/>
        <w:rPr>
          <w:rFonts w:ascii="Times New Roman" w:hAnsi="Times New Roman" w:cs="Times New Roman"/>
          <w:sz w:val="24"/>
          <w:szCs w:val="24"/>
        </w:rPr>
      </w:pPr>
      <w:r>
        <w:rPr>
          <w:rFonts w:ascii="Times New Roman" w:hAnsi="Times New Roman" w:cs="Times New Roman"/>
          <w:sz w:val="24"/>
          <w:szCs w:val="24"/>
        </w:rPr>
        <w:t>Charges de structure :</w:t>
      </w:r>
    </w:p>
    <w:p w:rsidR="008D4072" w:rsidRDefault="008D4072" w:rsidP="00084244">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Publicité : 3 600Dh</w:t>
      </w:r>
    </w:p>
    <w:p w:rsidR="008D4072" w:rsidRDefault="008D4072" w:rsidP="00084244">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Aménagement : 300 000Dh amortissable sur 4 ans en Linéaire.</w:t>
      </w:r>
    </w:p>
    <w:p w:rsidR="008D4072" w:rsidRDefault="008D4072" w:rsidP="00084244">
      <w:pPr>
        <w:spacing w:after="0"/>
        <w:rPr>
          <w:rFonts w:ascii="Times New Roman" w:hAnsi="Times New Roman" w:cs="Times New Roman"/>
          <w:sz w:val="24"/>
          <w:szCs w:val="24"/>
        </w:rPr>
      </w:pPr>
      <w:r>
        <w:rPr>
          <w:rFonts w:ascii="Times New Roman" w:hAnsi="Times New Roman" w:cs="Times New Roman"/>
          <w:sz w:val="24"/>
          <w:szCs w:val="24"/>
        </w:rPr>
        <w:t>Chiffre d’affaires :</w:t>
      </w:r>
    </w:p>
    <w:p w:rsidR="008D4072" w:rsidRPr="00084244" w:rsidRDefault="008D4072" w:rsidP="00084244">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Une augmentation de 30% est prévue.</w:t>
      </w:r>
    </w:p>
    <w:p w:rsidR="000A5D87" w:rsidRDefault="000A5D87" w:rsidP="001304BE">
      <w:pPr>
        <w:spacing w:after="0"/>
        <w:rPr>
          <w:rFonts w:ascii="Times New Roman" w:hAnsi="Times New Roman" w:cs="Times New Roman"/>
          <w:b/>
          <w:bCs/>
          <w:spacing w:val="-1"/>
          <w:sz w:val="24"/>
          <w:szCs w:val="24"/>
          <w:u w:val="single"/>
        </w:rPr>
      </w:pPr>
    </w:p>
    <w:p w:rsidR="000A5D87" w:rsidRPr="0081785E" w:rsidRDefault="000A5D87" w:rsidP="001304BE">
      <w:pPr>
        <w:spacing w:after="0"/>
        <w:rPr>
          <w:rFonts w:ascii="Times New Roman" w:hAnsi="Times New Roman" w:cs="Times New Roman"/>
          <w:b/>
          <w:bCs/>
          <w:spacing w:val="-1"/>
          <w:sz w:val="24"/>
          <w:szCs w:val="24"/>
          <w:u w:val="single"/>
        </w:rPr>
      </w:pPr>
    </w:p>
    <w:p w:rsidR="008D4072" w:rsidRPr="000A5D87" w:rsidRDefault="008D4072" w:rsidP="00F42F19">
      <w:pPr>
        <w:rPr>
          <w:rFonts w:ascii="Times New Roman" w:hAnsi="Times New Roman" w:cs="Times New Roman"/>
          <w:b/>
          <w:bCs/>
          <w:sz w:val="24"/>
          <w:szCs w:val="24"/>
          <w:u w:val="single"/>
        </w:rPr>
      </w:pPr>
      <w:r w:rsidRPr="000A5D87">
        <w:rPr>
          <w:rFonts w:ascii="Times New Roman" w:hAnsi="Times New Roman" w:cs="Times New Roman"/>
          <w:b/>
          <w:bCs/>
          <w:sz w:val="24"/>
          <w:szCs w:val="24"/>
          <w:u w:val="single"/>
        </w:rPr>
        <w:t>DOSSIER 5 : 30p</w:t>
      </w:r>
      <w:r w:rsidR="00777F84">
        <w:rPr>
          <w:rFonts w:ascii="Times New Roman" w:hAnsi="Times New Roman" w:cs="Times New Roman"/>
          <w:b/>
          <w:bCs/>
          <w:sz w:val="24"/>
          <w:szCs w:val="24"/>
          <w:u w:val="single"/>
        </w:rPr>
        <w:t>oin</w:t>
      </w:r>
      <w:r w:rsidRPr="000A5D87">
        <w:rPr>
          <w:rFonts w:ascii="Times New Roman" w:hAnsi="Times New Roman" w:cs="Times New Roman"/>
          <w:b/>
          <w:bCs/>
          <w:sz w:val="24"/>
          <w:szCs w:val="24"/>
          <w:u w:val="single"/>
        </w:rPr>
        <w:t>ts</w:t>
      </w:r>
    </w:p>
    <w:p w:rsidR="008D4072" w:rsidRPr="0081785E" w:rsidRDefault="008D4072" w:rsidP="001304BE">
      <w:pPr>
        <w:jc w:val="both"/>
        <w:rPr>
          <w:rFonts w:ascii="Times New Roman" w:hAnsi="Times New Roman" w:cs="Times New Roman"/>
          <w:sz w:val="24"/>
          <w:szCs w:val="24"/>
        </w:rPr>
      </w:pPr>
      <w:r>
        <w:rPr>
          <w:rFonts w:ascii="Times New Roman" w:hAnsi="Times New Roman" w:cs="Times New Roman"/>
          <w:sz w:val="24"/>
          <w:szCs w:val="24"/>
        </w:rPr>
        <w:t>La société SOTEX FASHION, en plus des écharpes,</w:t>
      </w:r>
      <w:r w:rsidRPr="0081785E">
        <w:rPr>
          <w:rFonts w:ascii="Times New Roman" w:hAnsi="Times New Roman" w:cs="Times New Roman"/>
          <w:sz w:val="24"/>
          <w:szCs w:val="24"/>
        </w:rPr>
        <w:t xml:space="preserve"> fabrique et comme</w:t>
      </w:r>
      <w:r>
        <w:rPr>
          <w:rFonts w:ascii="Times New Roman" w:hAnsi="Times New Roman" w:cs="Times New Roman"/>
          <w:sz w:val="24"/>
          <w:szCs w:val="24"/>
        </w:rPr>
        <w:t>rcialise des chemises</w:t>
      </w:r>
      <w:r w:rsidRPr="0081785E">
        <w:rPr>
          <w:rFonts w:ascii="Times New Roman" w:hAnsi="Times New Roman" w:cs="Times New Roman"/>
          <w:sz w:val="24"/>
          <w:szCs w:val="24"/>
        </w:rPr>
        <w:t>. Elle réalise 25% de son chiffre d’affaires à l’exportation, notamment dans les pays subsahariens. Elle souhaiterait étendre ses relations à l’étranger et plus particulièrement avec le continent européen. Elle a contacté une société d’agence commerciale po</w:t>
      </w:r>
      <w:r>
        <w:rPr>
          <w:rFonts w:ascii="Times New Roman" w:hAnsi="Times New Roman" w:cs="Times New Roman"/>
          <w:sz w:val="24"/>
          <w:szCs w:val="24"/>
        </w:rPr>
        <w:t>ur prospecter ce marché</w:t>
      </w:r>
      <w:r w:rsidRPr="0081785E">
        <w:rPr>
          <w:rFonts w:ascii="Times New Roman" w:hAnsi="Times New Roman" w:cs="Times New Roman"/>
          <w:sz w:val="24"/>
          <w:szCs w:val="24"/>
        </w:rPr>
        <w:t>. Cette prospection a abouti à une commande d’essai d’un importateur italien.</w:t>
      </w:r>
    </w:p>
    <w:p w:rsidR="008D4072" w:rsidRPr="002653DC" w:rsidRDefault="008D4072" w:rsidP="002653DC">
      <w:pPr>
        <w:rPr>
          <w:rFonts w:ascii="Times New Roman" w:hAnsi="Times New Roman" w:cs="Times New Roman"/>
          <w:sz w:val="24"/>
          <w:szCs w:val="24"/>
        </w:rPr>
      </w:pPr>
      <w:r w:rsidRPr="000A5D87">
        <w:rPr>
          <w:rFonts w:ascii="Times New Roman" w:hAnsi="Times New Roman" w:cs="Times New Roman"/>
          <w:b/>
          <w:sz w:val="24"/>
          <w:szCs w:val="24"/>
        </w:rPr>
        <w:t>1</w:t>
      </w:r>
      <w:r>
        <w:rPr>
          <w:rFonts w:ascii="Times New Roman" w:hAnsi="Times New Roman" w:cs="Times New Roman"/>
          <w:sz w:val="24"/>
          <w:szCs w:val="24"/>
        </w:rPr>
        <w:t xml:space="preserve">- </w:t>
      </w:r>
      <w:r w:rsidRPr="002653DC">
        <w:rPr>
          <w:rFonts w:ascii="Times New Roman" w:hAnsi="Times New Roman" w:cs="Times New Roman"/>
          <w:sz w:val="24"/>
          <w:szCs w:val="24"/>
        </w:rPr>
        <w:t>D’après l’annexe 1, selon quel incoterm la société va déterminer le prix de vente ?</w:t>
      </w:r>
      <w:r>
        <w:rPr>
          <w:rFonts w:ascii="Times New Roman" w:hAnsi="Times New Roman" w:cs="Times New Roman"/>
          <w:sz w:val="24"/>
          <w:szCs w:val="24"/>
        </w:rPr>
        <w:t xml:space="preserve"> </w:t>
      </w:r>
      <w:r w:rsidRPr="002653DC">
        <w:rPr>
          <w:rFonts w:ascii="Times New Roman" w:hAnsi="Times New Roman" w:cs="Times New Roman"/>
          <w:b/>
          <w:bCs/>
          <w:sz w:val="24"/>
          <w:szCs w:val="24"/>
        </w:rPr>
        <w:t>(</w:t>
      </w:r>
      <w:r>
        <w:rPr>
          <w:rFonts w:ascii="Times New Roman" w:hAnsi="Times New Roman" w:cs="Times New Roman"/>
          <w:b/>
          <w:bCs/>
          <w:sz w:val="24"/>
          <w:szCs w:val="24"/>
        </w:rPr>
        <w:t>2</w:t>
      </w:r>
      <w:r w:rsidRPr="002653DC">
        <w:rPr>
          <w:rFonts w:ascii="Times New Roman" w:hAnsi="Times New Roman" w:cs="Times New Roman"/>
          <w:b/>
          <w:bCs/>
          <w:sz w:val="24"/>
          <w:szCs w:val="24"/>
        </w:rPr>
        <w:t>pts)</w:t>
      </w:r>
    </w:p>
    <w:p w:rsidR="008D4072" w:rsidRPr="002653DC" w:rsidRDefault="008D4072" w:rsidP="002653DC">
      <w:pPr>
        <w:rPr>
          <w:rFonts w:ascii="Times New Roman" w:hAnsi="Times New Roman" w:cs="Times New Roman"/>
          <w:sz w:val="24"/>
          <w:szCs w:val="24"/>
        </w:rPr>
      </w:pPr>
      <w:r w:rsidRPr="000A5D87">
        <w:rPr>
          <w:rFonts w:ascii="Times New Roman" w:hAnsi="Times New Roman" w:cs="Times New Roman"/>
          <w:b/>
          <w:sz w:val="24"/>
          <w:szCs w:val="24"/>
        </w:rPr>
        <w:t>2</w:t>
      </w:r>
      <w:r>
        <w:rPr>
          <w:rFonts w:ascii="Times New Roman" w:hAnsi="Times New Roman" w:cs="Times New Roman"/>
          <w:sz w:val="24"/>
          <w:szCs w:val="24"/>
        </w:rPr>
        <w:t xml:space="preserve">- </w:t>
      </w:r>
      <w:r w:rsidRPr="002653DC">
        <w:rPr>
          <w:rFonts w:ascii="Times New Roman" w:hAnsi="Times New Roman" w:cs="Times New Roman"/>
          <w:sz w:val="24"/>
          <w:szCs w:val="24"/>
        </w:rPr>
        <w:t>Préciser les principales obligations de chacune des parties</w:t>
      </w:r>
      <w:r>
        <w:rPr>
          <w:rFonts w:ascii="Times New Roman" w:hAnsi="Times New Roman" w:cs="Times New Roman"/>
          <w:sz w:val="24"/>
          <w:szCs w:val="24"/>
        </w:rPr>
        <w:t xml:space="preserve"> selon cet incoterm.</w:t>
      </w:r>
      <w:r w:rsidRPr="002653DC">
        <w:rPr>
          <w:rFonts w:ascii="Times New Roman" w:hAnsi="Times New Roman" w:cs="Times New Roman"/>
          <w:sz w:val="24"/>
          <w:szCs w:val="24"/>
        </w:rPr>
        <w:t xml:space="preserve">  </w:t>
      </w:r>
      <w:r w:rsidRPr="002653DC">
        <w:rPr>
          <w:rFonts w:ascii="Times New Roman" w:hAnsi="Times New Roman" w:cs="Times New Roman"/>
          <w:b/>
          <w:bCs/>
          <w:sz w:val="24"/>
          <w:szCs w:val="24"/>
        </w:rPr>
        <w:t>(4pts)</w:t>
      </w:r>
    </w:p>
    <w:p w:rsidR="008D4072" w:rsidRDefault="008D4072" w:rsidP="001304BE">
      <w:pPr>
        <w:rPr>
          <w:rFonts w:ascii="Times New Roman" w:hAnsi="Times New Roman" w:cs="Times New Roman"/>
          <w:sz w:val="24"/>
          <w:szCs w:val="24"/>
        </w:rPr>
      </w:pPr>
      <w:r w:rsidRPr="000A5D87">
        <w:rPr>
          <w:rFonts w:ascii="Times New Roman" w:hAnsi="Times New Roman" w:cs="Times New Roman"/>
          <w:b/>
          <w:sz w:val="24"/>
          <w:szCs w:val="24"/>
        </w:rPr>
        <w:t>3</w:t>
      </w:r>
      <w:r w:rsidRPr="0081785E">
        <w:rPr>
          <w:rFonts w:ascii="Times New Roman" w:hAnsi="Times New Roman" w:cs="Times New Roman"/>
          <w:sz w:val="24"/>
          <w:szCs w:val="24"/>
        </w:rPr>
        <w:t xml:space="preserve">- Déterminer le prix d’offre DDP en euros en calculant tous les incoterms intermédiaires. </w:t>
      </w:r>
    </w:p>
    <w:p w:rsidR="008D4072" w:rsidRPr="0081785E" w:rsidRDefault="008D4072" w:rsidP="001304BE">
      <w:pPr>
        <w:rPr>
          <w:rFonts w:ascii="Times New Roman" w:hAnsi="Times New Roman" w:cs="Times New Roman"/>
          <w:b/>
          <w:bCs/>
          <w:sz w:val="24"/>
          <w:szCs w:val="24"/>
        </w:rPr>
      </w:pPr>
      <w:r w:rsidRPr="0081785E">
        <w:rPr>
          <w:rFonts w:ascii="Times New Roman" w:hAnsi="Times New Roman" w:cs="Times New Roman"/>
          <w:sz w:val="24"/>
          <w:szCs w:val="24"/>
        </w:rPr>
        <w:t xml:space="preserve">1euro= 11,30 MAD  </w:t>
      </w:r>
      <w:r w:rsidRPr="0081785E">
        <w:rPr>
          <w:rFonts w:ascii="Times New Roman" w:hAnsi="Times New Roman" w:cs="Times New Roman"/>
          <w:b/>
          <w:bCs/>
          <w:sz w:val="24"/>
          <w:szCs w:val="24"/>
        </w:rPr>
        <w:t>(18pts)</w:t>
      </w:r>
    </w:p>
    <w:p w:rsidR="008D4072" w:rsidRPr="003528EA" w:rsidRDefault="008D4072" w:rsidP="0095618B">
      <w:pPr>
        <w:rPr>
          <w:rFonts w:ascii="Times New Roman" w:hAnsi="Times New Roman" w:cs="Times New Roman"/>
          <w:sz w:val="24"/>
          <w:szCs w:val="24"/>
        </w:rPr>
      </w:pPr>
      <w:r>
        <w:rPr>
          <w:rFonts w:ascii="Times New Roman" w:hAnsi="Times New Roman" w:cs="Times New Roman"/>
          <w:sz w:val="24"/>
          <w:szCs w:val="24"/>
        </w:rPr>
        <w:t>Sachant que la société SOTEX FASHION exige de son client le paiement par crédit documentaire, il vous est demandé de :</w:t>
      </w:r>
    </w:p>
    <w:p w:rsidR="008D4072" w:rsidRPr="0081785E" w:rsidRDefault="008D4072" w:rsidP="0095618B">
      <w:pPr>
        <w:rPr>
          <w:rFonts w:ascii="Times New Roman" w:hAnsi="Times New Roman" w:cs="Times New Roman"/>
          <w:sz w:val="24"/>
          <w:szCs w:val="24"/>
        </w:rPr>
      </w:pPr>
      <w:r w:rsidRPr="000A5D87">
        <w:rPr>
          <w:rFonts w:ascii="Times New Roman" w:hAnsi="Times New Roman" w:cs="Times New Roman"/>
          <w:b/>
          <w:sz w:val="24"/>
          <w:szCs w:val="24"/>
        </w:rPr>
        <w:t>4</w:t>
      </w:r>
      <w:r w:rsidRPr="0081785E">
        <w:rPr>
          <w:rFonts w:ascii="Times New Roman" w:hAnsi="Times New Roman" w:cs="Times New Roman"/>
          <w:sz w:val="24"/>
          <w:szCs w:val="24"/>
        </w:rPr>
        <w:t>- Définir</w:t>
      </w:r>
      <w:r>
        <w:rPr>
          <w:rFonts w:ascii="Times New Roman" w:hAnsi="Times New Roman" w:cs="Times New Roman"/>
          <w:sz w:val="24"/>
          <w:szCs w:val="24"/>
        </w:rPr>
        <w:t xml:space="preserve"> la technique du crédit documentaire</w:t>
      </w:r>
      <w:r w:rsidRPr="0081785E">
        <w:rPr>
          <w:rFonts w:ascii="Times New Roman" w:hAnsi="Times New Roman" w:cs="Times New Roman"/>
          <w:sz w:val="24"/>
          <w:szCs w:val="24"/>
        </w:rPr>
        <w:t xml:space="preserve">. </w:t>
      </w:r>
      <w:r w:rsidRPr="0081785E">
        <w:rPr>
          <w:rFonts w:ascii="Times New Roman" w:hAnsi="Times New Roman" w:cs="Times New Roman"/>
          <w:b/>
          <w:bCs/>
          <w:sz w:val="24"/>
          <w:szCs w:val="24"/>
        </w:rPr>
        <w:t>(2pts)</w:t>
      </w:r>
    </w:p>
    <w:p w:rsidR="008D4072" w:rsidRPr="0081785E" w:rsidRDefault="008D4072" w:rsidP="0095618B">
      <w:pPr>
        <w:rPr>
          <w:rFonts w:ascii="Times New Roman" w:hAnsi="Times New Roman" w:cs="Times New Roman"/>
          <w:sz w:val="24"/>
          <w:szCs w:val="24"/>
        </w:rPr>
      </w:pPr>
      <w:r w:rsidRPr="000A5D87">
        <w:rPr>
          <w:rFonts w:ascii="Times New Roman" w:hAnsi="Times New Roman" w:cs="Times New Roman"/>
          <w:b/>
          <w:sz w:val="24"/>
          <w:szCs w:val="24"/>
        </w:rPr>
        <w:t>5</w:t>
      </w:r>
      <w:r w:rsidRPr="0081785E">
        <w:rPr>
          <w:rFonts w:ascii="Times New Roman" w:hAnsi="Times New Roman" w:cs="Times New Roman"/>
          <w:sz w:val="24"/>
          <w:szCs w:val="24"/>
        </w:rPr>
        <w:t>- Présenter et schématiser le déroulement du crédit documentaire</w:t>
      </w:r>
      <w:r w:rsidRPr="0081785E">
        <w:rPr>
          <w:rFonts w:ascii="Times New Roman" w:hAnsi="Times New Roman" w:cs="Times New Roman"/>
          <w:b/>
          <w:bCs/>
          <w:sz w:val="24"/>
          <w:szCs w:val="24"/>
        </w:rPr>
        <w:t>.</w:t>
      </w:r>
      <w:r>
        <w:rPr>
          <w:rFonts w:ascii="Times New Roman" w:hAnsi="Times New Roman" w:cs="Times New Roman"/>
          <w:b/>
          <w:bCs/>
          <w:sz w:val="24"/>
          <w:szCs w:val="24"/>
        </w:rPr>
        <w:t xml:space="preserve"> (4</w:t>
      </w:r>
      <w:r w:rsidRPr="0081785E">
        <w:rPr>
          <w:rFonts w:ascii="Times New Roman" w:hAnsi="Times New Roman" w:cs="Times New Roman"/>
          <w:b/>
          <w:bCs/>
          <w:sz w:val="24"/>
          <w:szCs w:val="24"/>
        </w:rPr>
        <w:t>pts)</w:t>
      </w:r>
    </w:p>
    <w:p w:rsidR="000A5D87" w:rsidRDefault="000A5D87" w:rsidP="001304BE">
      <w:pPr>
        <w:rPr>
          <w:rFonts w:ascii="Times New Roman" w:hAnsi="Times New Roman" w:cs="Times New Roman"/>
          <w:b/>
          <w:sz w:val="24"/>
          <w:szCs w:val="24"/>
        </w:rPr>
      </w:pPr>
    </w:p>
    <w:p w:rsidR="008D4072" w:rsidRPr="000A5D87" w:rsidRDefault="008D4072" w:rsidP="001304BE">
      <w:pPr>
        <w:rPr>
          <w:rFonts w:ascii="Times New Roman" w:hAnsi="Times New Roman" w:cs="Times New Roman"/>
          <w:b/>
          <w:sz w:val="24"/>
          <w:szCs w:val="24"/>
        </w:rPr>
      </w:pPr>
      <w:r w:rsidRPr="000A5D87">
        <w:rPr>
          <w:rFonts w:ascii="Times New Roman" w:hAnsi="Times New Roman" w:cs="Times New Roman"/>
          <w:b/>
          <w:sz w:val="24"/>
          <w:szCs w:val="24"/>
        </w:rPr>
        <w:t>ANNEXE1 : LA COMMANDE</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Articles : 3 500 chemises</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Transport maritime, assurance comprise et dédouanement export à la charge de l’exportateur</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Règlement :</w:t>
      </w:r>
      <w:r>
        <w:rPr>
          <w:rFonts w:ascii="Times New Roman" w:hAnsi="Times New Roman" w:cs="Times New Roman"/>
          <w:sz w:val="24"/>
          <w:szCs w:val="24"/>
        </w:rPr>
        <w:t xml:space="preserve"> Crédit documentaire </w:t>
      </w:r>
    </w:p>
    <w:p w:rsidR="000A5D87" w:rsidRDefault="008D4072" w:rsidP="000A5D8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Emballage : Caisse en bois</w:t>
      </w:r>
    </w:p>
    <w:p w:rsidR="000A5D87" w:rsidRDefault="000A5D87" w:rsidP="001304BE">
      <w:pPr>
        <w:rPr>
          <w:rFonts w:ascii="Times New Roman" w:hAnsi="Times New Roman" w:cs="Times New Roman"/>
          <w:sz w:val="24"/>
          <w:szCs w:val="24"/>
        </w:rPr>
      </w:pPr>
    </w:p>
    <w:p w:rsidR="000A5D87" w:rsidRDefault="000A5D87" w:rsidP="001304BE">
      <w:pPr>
        <w:rPr>
          <w:rFonts w:ascii="Times New Roman" w:hAnsi="Times New Roman" w:cs="Times New Roman"/>
          <w:sz w:val="24"/>
          <w:szCs w:val="24"/>
        </w:rPr>
      </w:pPr>
    </w:p>
    <w:p w:rsidR="000A5D87" w:rsidRDefault="000A5D87" w:rsidP="001304BE">
      <w:pPr>
        <w:rPr>
          <w:rFonts w:ascii="Times New Roman" w:hAnsi="Times New Roman" w:cs="Times New Roman"/>
          <w:sz w:val="24"/>
          <w:szCs w:val="24"/>
        </w:rPr>
      </w:pPr>
    </w:p>
    <w:p w:rsidR="000A5D87" w:rsidRDefault="000A5D87" w:rsidP="001304BE">
      <w:pPr>
        <w:rPr>
          <w:rFonts w:ascii="Times New Roman" w:hAnsi="Times New Roman" w:cs="Times New Roman"/>
          <w:sz w:val="24"/>
          <w:szCs w:val="24"/>
        </w:rPr>
      </w:pPr>
    </w:p>
    <w:p w:rsidR="008D4072" w:rsidRPr="000A5D87" w:rsidRDefault="008D4072" w:rsidP="001304BE">
      <w:pPr>
        <w:rPr>
          <w:rFonts w:ascii="Times New Roman" w:hAnsi="Times New Roman" w:cs="Times New Roman"/>
          <w:b/>
          <w:sz w:val="24"/>
          <w:szCs w:val="24"/>
        </w:rPr>
      </w:pPr>
      <w:r w:rsidRPr="000A5D87">
        <w:rPr>
          <w:rFonts w:ascii="Times New Roman" w:hAnsi="Times New Roman" w:cs="Times New Roman"/>
          <w:b/>
          <w:sz w:val="24"/>
          <w:szCs w:val="24"/>
        </w:rPr>
        <w:lastRenderedPageBreak/>
        <w:t>ANNEXE2 : CONDITIONS DE VENTE ET COTATION</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Prix de vente unitaire :                       </w:t>
      </w:r>
      <w:r>
        <w:rPr>
          <w:rFonts w:ascii="Times New Roman" w:hAnsi="Times New Roman" w:cs="Times New Roman"/>
          <w:sz w:val="24"/>
          <w:szCs w:val="24"/>
        </w:rPr>
        <w:t xml:space="preserve">                         450 Dh</w:t>
      </w:r>
      <w:r w:rsidRPr="0081785E">
        <w:rPr>
          <w:rFonts w:ascii="Times New Roman" w:hAnsi="Times New Roman" w:cs="Times New Roman"/>
          <w:sz w:val="24"/>
          <w:szCs w:val="24"/>
        </w:rPr>
        <w:t xml:space="preserve"> </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Transport maritime :                                                   120 euros l’unité payante</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BAF :                                                                          5%</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CAF :                                                                          3%</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Honoraire transitaire :                          </w:t>
      </w:r>
      <w:r>
        <w:rPr>
          <w:rFonts w:ascii="Times New Roman" w:hAnsi="Times New Roman" w:cs="Times New Roman"/>
          <w:sz w:val="24"/>
          <w:szCs w:val="24"/>
        </w:rPr>
        <w:t xml:space="preserve">                       3 400 Dh</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Pré acheminement jusqu’au por</w:t>
      </w:r>
      <w:r>
        <w:rPr>
          <w:rFonts w:ascii="Times New Roman" w:hAnsi="Times New Roman" w:cs="Times New Roman"/>
          <w:sz w:val="24"/>
          <w:szCs w:val="24"/>
        </w:rPr>
        <w:t>t de Casablanca :      1 600 Dh</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Mise à FOB :                                       </w:t>
      </w:r>
      <w:r>
        <w:rPr>
          <w:rFonts w:ascii="Times New Roman" w:hAnsi="Times New Roman" w:cs="Times New Roman"/>
          <w:sz w:val="24"/>
          <w:szCs w:val="24"/>
        </w:rPr>
        <w:t xml:space="preserve">                       1 300 Dh</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Prime d’assurance :                                                     0,75% de CIF majoré de 10%</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Mise à quai au port de Casablanca :  </w:t>
      </w:r>
      <w:r>
        <w:rPr>
          <w:rFonts w:ascii="Times New Roman" w:hAnsi="Times New Roman" w:cs="Times New Roman"/>
          <w:sz w:val="24"/>
          <w:szCs w:val="24"/>
        </w:rPr>
        <w:t xml:space="preserve">                         800 Dh</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Mise à quai au port de Gène :                                     76 euros</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Dédouanement export :                      </w:t>
      </w:r>
      <w:r>
        <w:rPr>
          <w:rFonts w:ascii="Times New Roman" w:hAnsi="Times New Roman" w:cs="Times New Roman"/>
          <w:sz w:val="24"/>
          <w:szCs w:val="24"/>
        </w:rPr>
        <w:t xml:space="preserve">                         720 Dh</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Droits de douane :                                                       14%</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TVA :                                              </w:t>
      </w:r>
      <w:r>
        <w:rPr>
          <w:rFonts w:ascii="Times New Roman" w:hAnsi="Times New Roman" w:cs="Times New Roman"/>
          <w:sz w:val="24"/>
          <w:szCs w:val="24"/>
        </w:rPr>
        <w:t xml:space="preserve">                            21</w:t>
      </w:r>
      <w:r w:rsidRPr="0081785E">
        <w:rPr>
          <w:rFonts w:ascii="Times New Roman" w:hAnsi="Times New Roman" w:cs="Times New Roman"/>
          <w:sz w:val="24"/>
          <w:szCs w:val="24"/>
        </w:rPr>
        <w:t>%</w:t>
      </w:r>
    </w:p>
    <w:p w:rsidR="008D4072" w:rsidRPr="0081785E" w:rsidRDefault="008D4072" w:rsidP="001304BE">
      <w:pPr>
        <w:pBdr>
          <w:top w:val="single" w:sz="4" w:space="1" w:color="auto"/>
          <w:left w:val="single" w:sz="4" w:space="4" w:color="auto"/>
          <w:bottom w:val="single" w:sz="4" w:space="1" w:color="auto"/>
          <w:right w:val="single" w:sz="4" w:space="4" w:color="auto"/>
        </w:pBdr>
        <w:tabs>
          <w:tab w:val="left" w:pos="5085"/>
        </w:tabs>
        <w:rPr>
          <w:rFonts w:ascii="Times New Roman" w:hAnsi="Times New Roman" w:cs="Times New Roman"/>
          <w:sz w:val="24"/>
          <w:szCs w:val="24"/>
        </w:rPr>
      </w:pPr>
      <w:r w:rsidRPr="0081785E">
        <w:rPr>
          <w:rFonts w:ascii="Times New Roman" w:hAnsi="Times New Roman" w:cs="Times New Roman"/>
          <w:sz w:val="24"/>
          <w:szCs w:val="24"/>
        </w:rPr>
        <w:t>Post acheminement :</w:t>
      </w:r>
      <w:r w:rsidRPr="0081785E">
        <w:rPr>
          <w:rFonts w:ascii="Times New Roman" w:hAnsi="Times New Roman" w:cs="Times New Roman"/>
          <w:sz w:val="24"/>
          <w:szCs w:val="24"/>
        </w:rPr>
        <w:tab/>
        <w:t>250 euros</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Dimensions d’une caisse :                                          0,80 x 0,80 x 0,60m</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Contenance d’une caisse :                                          100 chemises</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Poids brut d’une caisse :                                             62kg</w:t>
      </w:r>
    </w:p>
    <w:p w:rsidR="008D4072" w:rsidRPr="0081785E" w:rsidRDefault="008D4072" w:rsidP="001304B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85E">
        <w:rPr>
          <w:rFonts w:ascii="Times New Roman" w:hAnsi="Times New Roman" w:cs="Times New Roman"/>
          <w:sz w:val="24"/>
          <w:szCs w:val="24"/>
        </w:rPr>
        <w:t xml:space="preserve">Prix d’une caisse :                             </w:t>
      </w:r>
      <w:r>
        <w:rPr>
          <w:rFonts w:ascii="Times New Roman" w:hAnsi="Times New Roman" w:cs="Times New Roman"/>
          <w:sz w:val="24"/>
          <w:szCs w:val="24"/>
        </w:rPr>
        <w:t xml:space="preserve">                         230 Dh</w:t>
      </w:r>
    </w:p>
    <w:p w:rsidR="008D4072" w:rsidRPr="0081785E" w:rsidRDefault="008D4072" w:rsidP="001304BE">
      <w:pPr>
        <w:rPr>
          <w:rFonts w:ascii="Times New Roman" w:hAnsi="Times New Roman" w:cs="Times New Roman"/>
          <w:sz w:val="24"/>
          <w:szCs w:val="24"/>
        </w:rPr>
      </w:pPr>
    </w:p>
    <w:sectPr w:rsidR="008D4072" w:rsidRPr="0081785E" w:rsidSect="00EA52E6">
      <w:headerReference w:type="default" r:id="rId10"/>
      <w:footerReference w:type="default" r:id="rId11"/>
      <w:pgSz w:w="11900" w:h="16840"/>
      <w:pgMar w:top="360" w:right="1020" w:bottom="280" w:left="1020" w:header="0" w:footer="654" w:gutter="0"/>
      <w:cols w:space="720" w:equalWidth="0">
        <w:col w:w="9860"/>
      </w:cols>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A2" w:rsidRDefault="00F851A2" w:rsidP="002D3722">
      <w:pPr>
        <w:spacing w:after="0" w:line="240" w:lineRule="auto"/>
      </w:pPr>
      <w:r>
        <w:separator/>
      </w:r>
    </w:p>
  </w:endnote>
  <w:endnote w:type="continuationSeparator" w:id="0">
    <w:p w:rsidR="00F851A2" w:rsidRDefault="00F851A2" w:rsidP="002D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72" w:rsidRPr="007153D3" w:rsidRDefault="008D4072" w:rsidP="007153D3">
    <w:pPr>
      <w:pStyle w:val="Pieddepage"/>
      <w:pBdr>
        <w:top w:val="single" w:sz="4" w:space="1" w:color="auto"/>
      </w:pBdr>
      <w:tabs>
        <w:tab w:val="clear" w:pos="4536"/>
        <w:tab w:val="clear" w:pos="9072"/>
        <w:tab w:val="center" w:pos="4930"/>
        <w:tab w:val="right" w:pos="9860"/>
      </w:tabs>
      <w:rPr>
        <w:rFonts w:ascii="Times New Roman" w:hAnsi="Times New Roman" w:cs="Times New Roman"/>
        <w:b/>
        <w:bCs/>
        <w:sz w:val="24"/>
        <w:szCs w:val="24"/>
      </w:rPr>
    </w:pPr>
    <w:r w:rsidRPr="007153D3">
      <w:rPr>
        <w:rFonts w:ascii="Times New Roman" w:hAnsi="Times New Roman" w:cs="Times New Roman"/>
        <w:b/>
        <w:bCs/>
        <w:sz w:val="24"/>
        <w:szCs w:val="24"/>
      </w:rPr>
      <w:t>TSC  Examen Fin de Formation</w:t>
    </w:r>
    <w:r w:rsidRPr="007153D3">
      <w:rPr>
        <w:rFonts w:ascii="Times New Roman" w:hAnsi="Times New Roman" w:cs="Times New Roman"/>
        <w:b/>
        <w:bCs/>
        <w:sz w:val="24"/>
        <w:szCs w:val="24"/>
      </w:rPr>
      <w:tab/>
      <w:t xml:space="preserve">                   Synthèse 1                        </w:t>
    </w:r>
    <w:r>
      <w:rPr>
        <w:rFonts w:ascii="Times New Roman" w:hAnsi="Times New Roman" w:cs="Times New Roman"/>
        <w:b/>
        <w:bCs/>
        <w:sz w:val="24"/>
        <w:szCs w:val="24"/>
      </w:rPr>
      <w:t xml:space="preserve">            </w:t>
    </w:r>
    <w:r w:rsidRPr="007153D3">
      <w:rPr>
        <w:rFonts w:ascii="Times New Roman" w:hAnsi="Times New Roman" w:cs="Times New Roman"/>
        <w:b/>
        <w:bCs/>
        <w:sz w:val="24"/>
        <w:szCs w:val="24"/>
      </w:rPr>
      <w:t xml:space="preserve">          </w:t>
    </w:r>
    <w:r w:rsidRPr="007153D3">
      <w:rPr>
        <w:rStyle w:val="Numrodepage"/>
        <w:rFonts w:cs="Calibri"/>
        <w:b/>
        <w:bCs/>
      </w:rPr>
      <w:fldChar w:fldCharType="begin"/>
    </w:r>
    <w:r w:rsidRPr="007153D3">
      <w:rPr>
        <w:rStyle w:val="Numrodepage"/>
        <w:rFonts w:cs="Calibri"/>
        <w:b/>
        <w:bCs/>
      </w:rPr>
      <w:instrText xml:space="preserve"> PAGE </w:instrText>
    </w:r>
    <w:r w:rsidRPr="007153D3">
      <w:rPr>
        <w:rStyle w:val="Numrodepage"/>
        <w:rFonts w:cs="Calibri"/>
        <w:b/>
        <w:bCs/>
      </w:rPr>
      <w:fldChar w:fldCharType="separate"/>
    </w:r>
    <w:r w:rsidR="002D2FBD">
      <w:rPr>
        <w:rStyle w:val="Numrodepage"/>
        <w:rFonts w:cs="Calibri"/>
        <w:b/>
        <w:bCs/>
        <w:noProof/>
      </w:rPr>
      <w:t>1</w:t>
    </w:r>
    <w:r w:rsidRPr="007153D3">
      <w:rPr>
        <w:rStyle w:val="Numrodepage"/>
        <w:rFonts w:cs="Calibri"/>
        <w:b/>
        <w:bCs/>
      </w:rPr>
      <w:fldChar w:fldCharType="end"/>
    </w:r>
    <w:r w:rsidRPr="007153D3">
      <w:rPr>
        <w:rStyle w:val="Numrodepage"/>
        <w:rFonts w:cs="Calibri"/>
        <w:b/>
        <w:bCs/>
      </w:rPr>
      <w:t>/</w:t>
    </w:r>
    <w:r w:rsidRPr="007153D3">
      <w:rPr>
        <w:rStyle w:val="Numrodepage"/>
        <w:rFonts w:cs="Calibri"/>
        <w:b/>
        <w:bCs/>
      </w:rPr>
      <w:fldChar w:fldCharType="begin"/>
    </w:r>
    <w:r w:rsidRPr="007153D3">
      <w:rPr>
        <w:rStyle w:val="Numrodepage"/>
        <w:rFonts w:cs="Calibri"/>
        <w:b/>
        <w:bCs/>
      </w:rPr>
      <w:instrText xml:space="preserve"> NUMPAGES </w:instrText>
    </w:r>
    <w:r w:rsidRPr="007153D3">
      <w:rPr>
        <w:rStyle w:val="Numrodepage"/>
        <w:rFonts w:cs="Calibri"/>
        <w:b/>
        <w:bCs/>
      </w:rPr>
      <w:fldChar w:fldCharType="separate"/>
    </w:r>
    <w:r w:rsidR="002D2FBD">
      <w:rPr>
        <w:rStyle w:val="Numrodepage"/>
        <w:rFonts w:cs="Calibri"/>
        <w:b/>
        <w:bCs/>
        <w:noProof/>
      </w:rPr>
      <w:t>7</w:t>
    </w:r>
    <w:r w:rsidRPr="007153D3">
      <w:rPr>
        <w:rStyle w:val="Numrodepage"/>
        <w:rFonts w:cs="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A2" w:rsidRDefault="00F851A2" w:rsidP="002D3722">
      <w:pPr>
        <w:spacing w:after="0" w:line="240" w:lineRule="auto"/>
      </w:pPr>
      <w:r>
        <w:separator/>
      </w:r>
    </w:p>
  </w:footnote>
  <w:footnote w:type="continuationSeparator" w:id="0">
    <w:p w:rsidR="00F851A2" w:rsidRDefault="00F851A2" w:rsidP="002D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72" w:rsidRDefault="008D4072" w:rsidP="00FC6505">
    <w:pPr>
      <w:widowControl w:val="0"/>
      <w:tabs>
        <w:tab w:val="left" w:pos="5691"/>
      </w:tabs>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C0"/>
    <w:multiLevelType w:val="hybridMultilevel"/>
    <w:tmpl w:val="46A0BAA2"/>
    <w:lvl w:ilvl="0" w:tplc="C4FA4D20">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0EA324FD"/>
    <w:multiLevelType w:val="hybridMultilevel"/>
    <w:tmpl w:val="C8D42BD8"/>
    <w:lvl w:ilvl="0" w:tplc="56F45EB6">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167A08CD"/>
    <w:multiLevelType w:val="hybridMultilevel"/>
    <w:tmpl w:val="979CCD98"/>
    <w:lvl w:ilvl="0" w:tplc="6AF80552">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BF212D1"/>
    <w:multiLevelType w:val="hybridMultilevel"/>
    <w:tmpl w:val="8656FD04"/>
    <w:lvl w:ilvl="0" w:tplc="0DA6E17E">
      <w:start w:val="1"/>
      <w:numFmt w:val="decimal"/>
      <w:lvlText w:val="%1."/>
      <w:lvlJc w:val="left"/>
      <w:pPr>
        <w:ind w:left="360" w:hanging="360"/>
      </w:pPr>
      <w:rPr>
        <w:rFonts w:cs="Times New Roman" w:hint="default"/>
        <w:b/>
        <w:bCs/>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4CBF74FA"/>
    <w:multiLevelType w:val="hybridMultilevel"/>
    <w:tmpl w:val="B03EBA92"/>
    <w:lvl w:ilvl="0" w:tplc="24E2358E">
      <w:start w:val="1"/>
      <w:numFmt w:val="decimal"/>
      <w:lvlText w:val="%1."/>
      <w:lvlJc w:val="left"/>
      <w:pPr>
        <w:ind w:left="720" w:hanging="360"/>
      </w:pPr>
      <w:rPr>
        <w:rFonts w:cs="Times New Roman"/>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556E22B4"/>
    <w:multiLevelType w:val="hybridMultilevel"/>
    <w:tmpl w:val="8CD2FF4A"/>
    <w:lvl w:ilvl="0" w:tplc="737A98C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7AC076F5"/>
    <w:multiLevelType w:val="hybridMultilevel"/>
    <w:tmpl w:val="2006F8E6"/>
    <w:lvl w:ilvl="0" w:tplc="A86A5BE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7FE40F3A"/>
    <w:multiLevelType w:val="hybridMultilevel"/>
    <w:tmpl w:val="229C121A"/>
    <w:lvl w:ilvl="0" w:tplc="E9E81A70">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
    <w:nsid w:val="7FF82AC0"/>
    <w:multiLevelType w:val="hybridMultilevel"/>
    <w:tmpl w:val="0A3CFE72"/>
    <w:lvl w:ilvl="0" w:tplc="7D0CA922">
      <w:start w:val="8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1"/>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88F"/>
    <w:rsid w:val="00006FB3"/>
    <w:rsid w:val="000106A1"/>
    <w:rsid w:val="00016304"/>
    <w:rsid w:val="0002382D"/>
    <w:rsid w:val="00030564"/>
    <w:rsid w:val="000410A5"/>
    <w:rsid w:val="00045249"/>
    <w:rsid w:val="00045F41"/>
    <w:rsid w:val="000531E1"/>
    <w:rsid w:val="0006082C"/>
    <w:rsid w:val="00064B07"/>
    <w:rsid w:val="00065ADE"/>
    <w:rsid w:val="00081B66"/>
    <w:rsid w:val="00083C1B"/>
    <w:rsid w:val="00084244"/>
    <w:rsid w:val="00084FD9"/>
    <w:rsid w:val="00087D60"/>
    <w:rsid w:val="00092DCF"/>
    <w:rsid w:val="000958E0"/>
    <w:rsid w:val="000A5D87"/>
    <w:rsid w:val="000B0B29"/>
    <w:rsid w:val="000B5425"/>
    <w:rsid w:val="000C4EA3"/>
    <w:rsid w:val="000D3D7C"/>
    <w:rsid w:val="000D4982"/>
    <w:rsid w:val="000E031E"/>
    <w:rsid w:val="000E1A7F"/>
    <w:rsid w:val="000E1F1B"/>
    <w:rsid w:val="000E5D6E"/>
    <w:rsid w:val="001004F9"/>
    <w:rsid w:val="001019B8"/>
    <w:rsid w:val="0010529A"/>
    <w:rsid w:val="00114C8D"/>
    <w:rsid w:val="00115EEF"/>
    <w:rsid w:val="001161EE"/>
    <w:rsid w:val="00116662"/>
    <w:rsid w:val="0012143E"/>
    <w:rsid w:val="0012726B"/>
    <w:rsid w:val="001304BE"/>
    <w:rsid w:val="00133DCC"/>
    <w:rsid w:val="00141300"/>
    <w:rsid w:val="00143C44"/>
    <w:rsid w:val="001569DA"/>
    <w:rsid w:val="00164845"/>
    <w:rsid w:val="001649F8"/>
    <w:rsid w:val="00170CF4"/>
    <w:rsid w:val="00175434"/>
    <w:rsid w:val="0018053B"/>
    <w:rsid w:val="00182D8A"/>
    <w:rsid w:val="00184B5A"/>
    <w:rsid w:val="00193FBA"/>
    <w:rsid w:val="001A37D6"/>
    <w:rsid w:val="001A778D"/>
    <w:rsid w:val="001B1E7B"/>
    <w:rsid w:val="001B79E1"/>
    <w:rsid w:val="001C7596"/>
    <w:rsid w:val="001C7A34"/>
    <w:rsid w:val="001D3E09"/>
    <w:rsid w:val="001D57CA"/>
    <w:rsid w:val="001E0C55"/>
    <w:rsid w:val="001E1EC9"/>
    <w:rsid w:val="001E222C"/>
    <w:rsid w:val="001E24F4"/>
    <w:rsid w:val="001E6750"/>
    <w:rsid w:val="001F1DC4"/>
    <w:rsid w:val="001F1FAC"/>
    <w:rsid w:val="001F2A87"/>
    <w:rsid w:val="001F487E"/>
    <w:rsid w:val="001F62E9"/>
    <w:rsid w:val="001F66D1"/>
    <w:rsid w:val="00211285"/>
    <w:rsid w:val="00212897"/>
    <w:rsid w:val="002166C1"/>
    <w:rsid w:val="002249C6"/>
    <w:rsid w:val="002249DA"/>
    <w:rsid w:val="0022540B"/>
    <w:rsid w:val="00225CA5"/>
    <w:rsid w:val="00230FD8"/>
    <w:rsid w:val="00232580"/>
    <w:rsid w:val="002338BA"/>
    <w:rsid w:val="00233C2F"/>
    <w:rsid w:val="00235EBA"/>
    <w:rsid w:val="0024131C"/>
    <w:rsid w:val="002430BC"/>
    <w:rsid w:val="00251DC8"/>
    <w:rsid w:val="00252DB4"/>
    <w:rsid w:val="00253A37"/>
    <w:rsid w:val="00253CFF"/>
    <w:rsid w:val="00256F09"/>
    <w:rsid w:val="00262485"/>
    <w:rsid w:val="002653DC"/>
    <w:rsid w:val="00271E92"/>
    <w:rsid w:val="00272AE1"/>
    <w:rsid w:val="002751D1"/>
    <w:rsid w:val="00276B1D"/>
    <w:rsid w:val="00276F7F"/>
    <w:rsid w:val="0028351D"/>
    <w:rsid w:val="00293FA3"/>
    <w:rsid w:val="00297CC5"/>
    <w:rsid w:val="002A4B79"/>
    <w:rsid w:val="002B2553"/>
    <w:rsid w:val="002B777B"/>
    <w:rsid w:val="002C12A1"/>
    <w:rsid w:val="002C6A5D"/>
    <w:rsid w:val="002D0675"/>
    <w:rsid w:val="002D24FD"/>
    <w:rsid w:val="002D2FBD"/>
    <w:rsid w:val="002D3722"/>
    <w:rsid w:val="002D5E2A"/>
    <w:rsid w:val="002D6F33"/>
    <w:rsid w:val="002E35D7"/>
    <w:rsid w:val="002E6E1D"/>
    <w:rsid w:val="002F6074"/>
    <w:rsid w:val="002F7EBD"/>
    <w:rsid w:val="0030489B"/>
    <w:rsid w:val="00305B04"/>
    <w:rsid w:val="0031515D"/>
    <w:rsid w:val="003173C0"/>
    <w:rsid w:val="00321BBC"/>
    <w:rsid w:val="00323ED9"/>
    <w:rsid w:val="003243AC"/>
    <w:rsid w:val="0033216A"/>
    <w:rsid w:val="003325F7"/>
    <w:rsid w:val="003357BC"/>
    <w:rsid w:val="0035176F"/>
    <w:rsid w:val="003528EA"/>
    <w:rsid w:val="00357720"/>
    <w:rsid w:val="00357FA2"/>
    <w:rsid w:val="003606FA"/>
    <w:rsid w:val="00360F7D"/>
    <w:rsid w:val="0036752C"/>
    <w:rsid w:val="00395698"/>
    <w:rsid w:val="003A5192"/>
    <w:rsid w:val="003A5683"/>
    <w:rsid w:val="003A7A2B"/>
    <w:rsid w:val="003C1C4B"/>
    <w:rsid w:val="003C216F"/>
    <w:rsid w:val="003C3853"/>
    <w:rsid w:val="003C6261"/>
    <w:rsid w:val="003E65AD"/>
    <w:rsid w:val="00406964"/>
    <w:rsid w:val="00407739"/>
    <w:rsid w:val="00415717"/>
    <w:rsid w:val="00415B91"/>
    <w:rsid w:val="00416325"/>
    <w:rsid w:val="00416565"/>
    <w:rsid w:val="00416E2B"/>
    <w:rsid w:val="004241A5"/>
    <w:rsid w:val="00432B59"/>
    <w:rsid w:val="00440283"/>
    <w:rsid w:val="00443E18"/>
    <w:rsid w:val="00455CE9"/>
    <w:rsid w:val="00466012"/>
    <w:rsid w:val="0047309B"/>
    <w:rsid w:val="00475D96"/>
    <w:rsid w:val="00484CCB"/>
    <w:rsid w:val="00486212"/>
    <w:rsid w:val="00496A4A"/>
    <w:rsid w:val="00497642"/>
    <w:rsid w:val="004A0F1D"/>
    <w:rsid w:val="004B0256"/>
    <w:rsid w:val="004C02BB"/>
    <w:rsid w:val="004C0EF0"/>
    <w:rsid w:val="004C48CB"/>
    <w:rsid w:val="004C53B1"/>
    <w:rsid w:val="004D602E"/>
    <w:rsid w:val="004D7C57"/>
    <w:rsid w:val="004E2578"/>
    <w:rsid w:val="004F3813"/>
    <w:rsid w:val="00506074"/>
    <w:rsid w:val="005062F9"/>
    <w:rsid w:val="00507BB6"/>
    <w:rsid w:val="00517292"/>
    <w:rsid w:val="00531DD1"/>
    <w:rsid w:val="00532AF2"/>
    <w:rsid w:val="0053509D"/>
    <w:rsid w:val="00545610"/>
    <w:rsid w:val="005458CD"/>
    <w:rsid w:val="00562736"/>
    <w:rsid w:val="0056352C"/>
    <w:rsid w:val="005653B3"/>
    <w:rsid w:val="00571B3A"/>
    <w:rsid w:val="005754A5"/>
    <w:rsid w:val="00586D5B"/>
    <w:rsid w:val="00590C84"/>
    <w:rsid w:val="005959BE"/>
    <w:rsid w:val="00596364"/>
    <w:rsid w:val="00596524"/>
    <w:rsid w:val="005A1003"/>
    <w:rsid w:val="005A3CE7"/>
    <w:rsid w:val="005B1265"/>
    <w:rsid w:val="005B74F2"/>
    <w:rsid w:val="005D2CEB"/>
    <w:rsid w:val="005D4825"/>
    <w:rsid w:val="005E17B8"/>
    <w:rsid w:val="005F04B8"/>
    <w:rsid w:val="005F1301"/>
    <w:rsid w:val="005F3828"/>
    <w:rsid w:val="006012AD"/>
    <w:rsid w:val="0061490B"/>
    <w:rsid w:val="00624F96"/>
    <w:rsid w:val="00625B0F"/>
    <w:rsid w:val="00633EBA"/>
    <w:rsid w:val="00634DB0"/>
    <w:rsid w:val="00645E25"/>
    <w:rsid w:val="0065308C"/>
    <w:rsid w:val="00653620"/>
    <w:rsid w:val="00660B19"/>
    <w:rsid w:val="00661CE3"/>
    <w:rsid w:val="00665C51"/>
    <w:rsid w:val="006759AF"/>
    <w:rsid w:val="006827E1"/>
    <w:rsid w:val="0069657E"/>
    <w:rsid w:val="00696743"/>
    <w:rsid w:val="006A5BF5"/>
    <w:rsid w:val="006B54BA"/>
    <w:rsid w:val="006C0554"/>
    <w:rsid w:val="006C343A"/>
    <w:rsid w:val="006C4D26"/>
    <w:rsid w:val="006C66BF"/>
    <w:rsid w:val="006D320B"/>
    <w:rsid w:val="006E1D6C"/>
    <w:rsid w:val="006E785C"/>
    <w:rsid w:val="006F6061"/>
    <w:rsid w:val="007153D3"/>
    <w:rsid w:val="00721F11"/>
    <w:rsid w:val="007302D2"/>
    <w:rsid w:val="00732D80"/>
    <w:rsid w:val="00736585"/>
    <w:rsid w:val="007417AF"/>
    <w:rsid w:val="00742CE5"/>
    <w:rsid w:val="00752F8D"/>
    <w:rsid w:val="00776073"/>
    <w:rsid w:val="00777F84"/>
    <w:rsid w:val="00794233"/>
    <w:rsid w:val="0079710F"/>
    <w:rsid w:val="007A0F90"/>
    <w:rsid w:val="007A408E"/>
    <w:rsid w:val="007B2BE8"/>
    <w:rsid w:val="007B6B04"/>
    <w:rsid w:val="007C37B2"/>
    <w:rsid w:val="007D4746"/>
    <w:rsid w:val="007D5D06"/>
    <w:rsid w:val="007E0619"/>
    <w:rsid w:val="007E42BB"/>
    <w:rsid w:val="007E4D2B"/>
    <w:rsid w:val="007F088F"/>
    <w:rsid w:val="007F5606"/>
    <w:rsid w:val="007F5D78"/>
    <w:rsid w:val="00803488"/>
    <w:rsid w:val="0080545D"/>
    <w:rsid w:val="00807969"/>
    <w:rsid w:val="00814A6D"/>
    <w:rsid w:val="0081785E"/>
    <w:rsid w:val="00831D90"/>
    <w:rsid w:val="00831E88"/>
    <w:rsid w:val="00834861"/>
    <w:rsid w:val="008403E4"/>
    <w:rsid w:val="00843A88"/>
    <w:rsid w:val="00846858"/>
    <w:rsid w:val="00853613"/>
    <w:rsid w:val="008557B2"/>
    <w:rsid w:val="0086038B"/>
    <w:rsid w:val="00872C44"/>
    <w:rsid w:val="00874336"/>
    <w:rsid w:val="00877241"/>
    <w:rsid w:val="00877805"/>
    <w:rsid w:val="00886A28"/>
    <w:rsid w:val="00886A5A"/>
    <w:rsid w:val="00890926"/>
    <w:rsid w:val="00897A6C"/>
    <w:rsid w:val="008B1437"/>
    <w:rsid w:val="008B46CB"/>
    <w:rsid w:val="008B52DB"/>
    <w:rsid w:val="008C767F"/>
    <w:rsid w:val="008D4072"/>
    <w:rsid w:val="008E1D4B"/>
    <w:rsid w:val="008E4510"/>
    <w:rsid w:val="008F7030"/>
    <w:rsid w:val="0090065B"/>
    <w:rsid w:val="00900896"/>
    <w:rsid w:val="00902753"/>
    <w:rsid w:val="009044F6"/>
    <w:rsid w:val="009069B2"/>
    <w:rsid w:val="00913832"/>
    <w:rsid w:val="0091499A"/>
    <w:rsid w:val="0091569C"/>
    <w:rsid w:val="00916585"/>
    <w:rsid w:val="0091670A"/>
    <w:rsid w:val="00917190"/>
    <w:rsid w:val="00920235"/>
    <w:rsid w:val="00924817"/>
    <w:rsid w:val="00925F3E"/>
    <w:rsid w:val="0092741F"/>
    <w:rsid w:val="00927644"/>
    <w:rsid w:val="00927BB6"/>
    <w:rsid w:val="00933B86"/>
    <w:rsid w:val="00945E27"/>
    <w:rsid w:val="00947810"/>
    <w:rsid w:val="009543D6"/>
    <w:rsid w:val="009559DE"/>
    <w:rsid w:val="0095618B"/>
    <w:rsid w:val="00960ABB"/>
    <w:rsid w:val="009627C4"/>
    <w:rsid w:val="00967694"/>
    <w:rsid w:val="00987C61"/>
    <w:rsid w:val="009906E4"/>
    <w:rsid w:val="00990C32"/>
    <w:rsid w:val="00991FD8"/>
    <w:rsid w:val="009A1A61"/>
    <w:rsid w:val="009B019D"/>
    <w:rsid w:val="009B0744"/>
    <w:rsid w:val="009B298A"/>
    <w:rsid w:val="009B5556"/>
    <w:rsid w:val="009C0FCB"/>
    <w:rsid w:val="009C22E4"/>
    <w:rsid w:val="009C2D64"/>
    <w:rsid w:val="009E0F70"/>
    <w:rsid w:val="009E3301"/>
    <w:rsid w:val="009E50E7"/>
    <w:rsid w:val="009F1F97"/>
    <w:rsid w:val="009F4E9E"/>
    <w:rsid w:val="009F69A6"/>
    <w:rsid w:val="00A00D77"/>
    <w:rsid w:val="00A15113"/>
    <w:rsid w:val="00A23642"/>
    <w:rsid w:val="00A2383F"/>
    <w:rsid w:val="00A31398"/>
    <w:rsid w:val="00A35E61"/>
    <w:rsid w:val="00A40438"/>
    <w:rsid w:val="00A41BBF"/>
    <w:rsid w:val="00A438D4"/>
    <w:rsid w:val="00A47EF3"/>
    <w:rsid w:val="00A50E97"/>
    <w:rsid w:val="00A62243"/>
    <w:rsid w:val="00A63832"/>
    <w:rsid w:val="00A65839"/>
    <w:rsid w:val="00A67707"/>
    <w:rsid w:val="00A677B2"/>
    <w:rsid w:val="00A70736"/>
    <w:rsid w:val="00A7106A"/>
    <w:rsid w:val="00A775DA"/>
    <w:rsid w:val="00A77742"/>
    <w:rsid w:val="00A93939"/>
    <w:rsid w:val="00A951F2"/>
    <w:rsid w:val="00AA3CA8"/>
    <w:rsid w:val="00AB3372"/>
    <w:rsid w:val="00AB6AE3"/>
    <w:rsid w:val="00AC2E00"/>
    <w:rsid w:val="00AC74C1"/>
    <w:rsid w:val="00AD182A"/>
    <w:rsid w:val="00AE3041"/>
    <w:rsid w:val="00AF7E06"/>
    <w:rsid w:val="00B04402"/>
    <w:rsid w:val="00B20662"/>
    <w:rsid w:val="00B321B9"/>
    <w:rsid w:val="00B332C9"/>
    <w:rsid w:val="00B341B6"/>
    <w:rsid w:val="00B412FB"/>
    <w:rsid w:val="00B42335"/>
    <w:rsid w:val="00B42A6D"/>
    <w:rsid w:val="00B432D7"/>
    <w:rsid w:val="00B5474D"/>
    <w:rsid w:val="00B615D5"/>
    <w:rsid w:val="00B623CD"/>
    <w:rsid w:val="00B67D18"/>
    <w:rsid w:val="00B71161"/>
    <w:rsid w:val="00B7438F"/>
    <w:rsid w:val="00B7655D"/>
    <w:rsid w:val="00B83DD5"/>
    <w:rsid w:val="00B87AE9"/>
    <w:rsid w:val="00B914B1"/>
    <w:rsid w:val="00B91CB7"/>
    <w:rsid w:val="00B92B4E"/>
    <w:rsid w:val="00B932F8"/>
    <w:rsid w:val="00B94986"/>
    <w:rsid w:val="00B95D7E"/>
    <w:rsid w:val="00BA2E1C"/>
    <w:rsid w:val="00BA37F7"/>
    <w:rsid w:val="00BA62EA"/>
    <w:rsid w:val="00BA7A12"/>
    <w:rsid w:val="00BB5376"/>
    <w:rsid w:val="00BC192E"/>
    <w:rsid w:val="00BC2F5C"/>
    <w:rsid w:val="00BE1449"/>
    <w:rsid w:val="00BE3DC4"/>
    <w:rsid w:val="00BF0EBA"/>
    <w:rsid w:val="00BF37A3"/>
    <w:rsid w:val="00BF4461"/>
    <w:rsid w:val="00BF6EFB"/>
    <w:rsid w:val="00C0010D"/>
    <w:rsid w:val="00C01B6B"/>
    <w:rsid w:val="00C030B9"/>
    <w:rsid w:val="00C0567A"/>
    <w:rsid w:val="00C07C72"/>
    <w:rsid w:val="00C1202A"/>
    <w:rsid w:val="00C13B02"/>
    <w:rsid w:val="00C14987"/>
    <w:rsid w:val="00C16CC3"/>
    <w:rsid w:val="00C1766F"/>
    <w:rsid w:val="00C2014A"/>
    <w:rsid w:val="00C319AC"/>
    <w:rsid w:val="00C35428"/>
    <w:rsid w:val="00C361DE"/>
    <w:rsid w:val="00C5683B"/>
    <w:rsid w:val="00C7111F"/>
    <w:rsid w:val="00C75580"/>
    <w:rsid w:val="00C77B05"/>
    <w:rsid w:val="00C81987"/>
    <w:rsid w:val="00C84E5E"/>
    <w:rsid w:val="00C90F0F"/>
    <w:rsid w:val="00C9143C"/>
    <w:rsid w:val="00CC04BC"/>
    <w:rsid w:val="00CC2285"/>
    <w:rsid w:val="00CC6143"/>
    <w:rsid w:val="00CD1663"/>
    <w:rsid w:val="00CE726F"/>
    <w:rsid w:val="00CF1E07"/>
    <w:rsid w:val="00CF6C93"/>
    <w:rsid w:val="00D06A1C"/>
    <w:rsid w:val="00D14AA6"/>
    <w:rsid w:val="00D23C6B"/>
    <w:rsid w:val="00D30042"/>
    <w:rsid w:val="00D37699"/>
    <w:rsid w:val="00D40B1A"/>
    <w:rsid w:val="00D45C20"/>
    <w:rsid w:val="00D51053"/>
    <w:rsid w:val="00D53867"/>
    <w:rsid w:val="00D649F8"/>
    <w:rsid w:val="00D73A71"/>
    <w:rsid w:val="00D773C3"/>
    <w:rsid w:val="00D7766A"/>
    <w:rsid w:val="00D85D72"/>
    <w:rsid w:val="00D8688C"/>
    <w:rsid w:val="00D87201"/>
    <w:rsid w:val="00D93516"/>
    <w:rsid w:val="00DB29B3"/>
    <w:rsid w:val="00DB4C66"/>
    <w:rsid w:val="00DC3F25"/>
    <w:rsid w:val="00DC450A"/>
    <w:rsid w:val="00DD100C"/>
    <w:rsid w:val="00DD61C2"/>
    <w:rsid w:val="00DE6CE8"/>
    <w:rsid w:val="00DE6DFF"/>
    <w:rsid w:val="00DF58E5"/>
    <w:rsid w:val="00E00622"/>
    <w:rsid w:val="00E0184C"/>
    <w:rsid w:val="00E02628"/>
    <w:rsid w:val="00E111C2"/>
    <w:rsid w:val="00E14C4D"/>
    <w:rsid w:val="00E23732"/>
    <w:rsid w:val="00E23B05"/>
    <w:rsid w:val="00E44348"/>
    <w:rsid w:val="00E508AA"/>
    <w:rsid w:val="00E62256"/>
    <w:rsid w:val="00E67950"/>
    <w:rsid w:val="00E74049"/>
    <w:rsid w:val="00E745BD"/>
    <w:rsid w:val="00E75D3E"/>
    <w:rsid w:val="00E840FB"/>
    <w:rsid w:val="00E97F86"/>
    <w:rsid w:val="00EA0235"/>
    <w:rsid w:val="00EA52E6"/>
    <w:rsid w:val="00EA5A13"/>
    <w:rsid w:val="00EB4A6C"/>
    <w:rsid w:val="00EC32DC"/>
    <w:rsid w:val="00EC4284"/>
    <w:rsid w:val="00ED0328"/>
    <w:rsid w:val="00ED3028"/>
    <w:rsid w:val="00ED3A4E"/>
    <w:rsid w:val="00ED5489"/>
    <w:rsid w:val="00ED59DE"/>
    <w:rsid w:val="00ED5AE3"/>
    <w:rsid w:val="00ED649E"/>
    <w:rsid w:val="00ED7341"/>
    <w:rsid w:val="00ED7F6E"/>
    <w:rsid w:val="00EE10DB"/>
    <w:rsid w:val="00EE1CB8"/>
    <w:rsid w:val="00EE39D9"/>
    <w:rsid w:val="00EF36DF"/>
    <w:rsid w:val="00EF5398"/>
    <w:rsid w:val="00F06A25"/>
    <w:rsid w:val="00F13A91"/>
    <w:rsid w:val="00F16158"/>
    <w:rsid w:val="00F21A12"/>
    <w:rsid w:val="00F254C1"/>
    <w:rsid w:val="00F32FC5"/>
    <w:rsid w:val="00F42F19"/>
    <w:rsid w:val="00F50CD4"/>
    <w:rsid w:val="00F51974"/>
    <w:rsid w:val="00F5430A"/>
    <w:rsid w:val="00F57F80"/>
    <w:rsid w:val="00F60802"/>
    <w:rsid w:val="00F65A84"/>
    <w:rsid w:val="00F70770"/>
    <w:rsid w:val="00F777F8"/>
    <w:rsid w:val="00F82D79"/>
    <w:rsid w:val="00F83BCB"/>
    <w:rsid w:val="00F851A2"/>
    <w:rsid w:val="00F9161D"/>
    <w:rsid w:val="00F91843"/>
    <w:rsid w:val="00F965CA"/>
    <w:rsid w:val="00FA1DC1"/>
    <w:rsid w:val="00FA6E1B"/>
    <w:rsid w:val="00FA7F6B"/>
    <w:rsid w:val="00FB02E2"/>
    <w:rsid w:val="00FC6505"/>
    <w:rsid w:val="00FD4C72"/>
    <w:rsid w:val="00FD787E"/>
    <w:rsid w:val="00FE78B1"/>
    <w:rsid w:val="00FF6A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49"/>
    <w:pPr>
      <w:spacing w:after="200" w:line="276" w:lineRule="auto"/>
    </w:pPr>
    <w:rPr>
      <w:rFonts w:cs="Calibri"/>
      <w:sz w:val="22"/>
      <w:szCs w:val="22"/>
      <w:lang w:eastAsia="en-US"/>
    </w:rPr>
  </w:style>
  <w:style w:type="paragraph" w:styleId="Titre1">
    <w:name w:val="heading 1"/>
    <w:basedOn w:val="Normal"/>
    <w:next w:val="Normal"/>
    <w:link w:val="Titre1Car"/>
    <w:uiPriority w:val="99"/>
    <w:qFormat/>
    <w:rsid w:val="00C319AC"/>
    <w:pPr>
      <w:keepNext/>
      <w:spacing w:before="240" w:after="60"/>
      <w:outlineLvl w:val="0"/>
    </w:pPr>
    <w:rPr>
      <w:rFonts w:ascii="Arial" w:eastAsia="Times New Roman" w:hAnsi="Arial" w:cs="Arial"/>
      <w:b/>
      <w:bCs/>
      <w:kern w:val="28"/>
      <w:sz w:val="28"/>
      <w:szCs w:val="28"/>
    </w:rPr>
  </w:style>
  <w:style w:type="paragraph" w:styleId="Titre4">
    <w:name w:val="heading 4"/>
    <w:basedOn w:val="Normal"/>
    <w:next w:val="Normal"/>
    <w:link w:val="Titre4Car"/>
    <w:uiPriority w:val="99"/>
    <w:qFormat/>
    <w:rsid w:val="00C319AC"/>
    <w:pPr>
      <w:keepNext/>
      <w:jc w:val="center"/>
      <w:outlineLvl w:val="3"/>
    </w:pPr>
    <w:rPr>
      <w:rFonts w:ascii="Bookman Old Style" w:eastAsia="Times New Roman" w:hAnsi="Bookman Old Style" w:cs="Bookman Old Style"/>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319AC"/>
    <w:rPr>
      <w:rFonts w:ascii="Arial" w:hAnsi="Arial" w:cs="Arial"/>
      <w:b/>
      <w:bCs/>
      <w:kern w:val="28"/>
      <w:sz w:val="28"/>
      <w:szCs w:val="28"/>
    </w:rPr>
  </w:style>
  <w:style w:type="character" w:customStyle="1" w:styleId="Titre4Car">
    <w:name w:val="Titre 4 Car"/>
    <w:link w:val="Titre4"/>
    <w:uiPriority w:val="99"/>
    <w:locked/>
    <w:rsid w:val="00C319AC"/>
    <w:rPr>
      <w:rFonts w:ascii="Bookman Old Style" w:hAnsi="Bookman Old Style" w:cs="Bookman Old Style"/>
      <w:b/>
      <w:bCs/>
    </w:rPr>
  </w:style>
  <w:style w:type="paragraph" w:styleId="Textedebulles">
    <w:name w:val="Balloon Text"/>
    <w:basedOn w:val="Normal"/>
    <w:link w:val="TextedebullesCar"/>
    <w:uiPriority w:val="99"/>
    <w:semiHidden/>
    <w:rsid w:val="00C01B6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C01B6B"/>
    <w:rPr>
      <w:rFonts w:ascii="Tahoma" w:hAnsi="Tahoma" w:cs="Tahoma"/>
      <w:sz w:val="16"/>
      <w:szCs w:val="16"/>
    </w:rPr>
  </w:style>
  <w:style w:type="paragraph" w:styleId="Paragraphedeliste">
    <w:name w:val="List Paragraph"/>
    <w:basedOn w:val="Normal"/>
    <w:uiPriority w:val="99"/>
    <w:qFormat/>
    <w:rsid w:val="00B42335"/>
    <w:pPr>
      <w:ind w:left="720"/>
    </w:pPr>
  </w:style>
  <w:style w:type="table" w:styleId="Grilledutableau">
    <w:name w:val="Table Grid"/>
    <w:basedOn w:val="TableauNormal"/>
    <w:uiPriority w:val="99"/>
    <w:rsid w:val="0059636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rsid w:val="00D85D72"/>
    <w:pPr>
      <w:tabs>
        <w:tab w:val="center" w:pos="4536"/>
        <w:tab w:val="right" w:pos="9072"/>
      </w:tabs>
      <w:spacing w:after="0" w:line="240" w:lineRule="auto"/>
    </w:pPr>
  </w:style>
  <w:style w:type="character" w:customStyle="1" w:styleId="En-tteCar">
    <w:name w:val="En-tête Car"/>
    <w:link w:val="En-tte"/>
    <w:uiPriority w:val="99"/>
    <w:semiHidden/>
    <w:locked/>
    <w:rsid w:val="00D85D72"/>
    <w:rPr>
      <w:rFonts w:cs="Times New Roman"/>
    </w:rPr>
  </w:style>
  <w:style w:type="paragraph" w:styleId="Pieddepage">
    <w:name w:val="footer"/>
    <w:basedOn w:val="Normal"/>
    <w:link w:val="PieddepageCar"/>
    <w:uiPriority w:val="99"/>
    <w:rsid w:val="00D85D72"/>
    <w:pPr>
      <w:tabs>
        <w:tab w:val="center" w:pos="4536"/>
        <w:tab w:val="right" w:pos="9072"/>
      </w:tabs>
      <w:spacing w:after="0" w:line="240" w:lineRule="auto"/>
    </w:pPr>
  </w:style>
  <w:style w:type="character" w:customStyle="1" w:styleId="PieddepageCar">
    <w:name w:val="Pied de page Car"/>
    <w:link w:val="Pieddepage"/>
    <w:uiPriority w:val="99"/>
    <w:locked/>
    <w:rsid w:val="00D85D72"/>
    <w:rPr>
      <w:rFonts w:cs="Times New Roman"/>
    </w:rPr>
  </w:style>
  <w:style w:type="paragraph" w:styleId="Corpsdetexte">
    <w:name w:val="Body Text"/>
    <w:basedOn w:val="Normal"/>
    <w:link w:val="CorpsdetexteCar"/>
    <w:uiPriority w:val="99"/>
    <w:semiHidden/>
    <w:rsid w:val="001B1E7B"/>
    <w:pPr>
      <w:spacing w:after="0" w:line="240" w:lineRule="auto"/>
      <w:jc w:val="center"/>
    </w:pPr>
    <w:rPr>
      <w:rFonts w:ascii="Times New Roman" w:eastAsia="Times New Roman" w:hAnsi="Times New Roman" w:cs="Times New Roman"/>
      <w:i/>
      <w:iCs/>
      <w:spacing w:val="-1"/>
      <w:sz w:val="24"/>
      <w:szCs w:val="24"/>
      <w:lang w:eastAsia="fr-FR"/>
    </w:rPr>
  </w:style>
  <w:style w:type="character" w:customStyle="1" w:styleId="CorpsdetexteCar">
    <w:name w:val="Corps de texte Car"/>
    <w:link w:val="Corpsdetexte"/>
    <w:uiPriority w:val="99"/>
    <w:semiHidden/>
    <w:locked/>
    <w:rsid w:val="001B1E7B"/>
    <w:rPr>
      <w:rFonts w:ascii="Times New Roman" w:hAnsi="Times New Roman" w:cs="Times New Roman"/>
      <w:i/>
      <w:iCs/>
      <w:sz w:val="24"/>
      <w:szCs w:val="24"/>
      <w:lang w:eastAsia="fr-FR"/>
    </w:rPr>
  </w:style>
  <w:style w:type="paragraph" w:styleId="Titre">
    <w:name w:val="Title"/>
    <w:basedOn w:val="Normal"/>
    <w:link w:val="TitreCar"/>
    <w:uiPriority w:val="99"/>
    <w:qFormat/>
    <w:rsid w:val="00C319AC"/>
    <w:pPr>
      <w:spacing w:after="0" w:line="240" w:lineRule="auto"/>
      <w:jc w:val="center"/>
    </w:pPr>
    <w:rPr>
      <w:rFonts w:eastAsia="Times New Roman"/>
      <w:b/>
      <w:bCs/>
      <w:sz w:val="28"/>
      <w:szCs w:val="28"/>
      <w:u w:val="single"/>
      <w:lang w:eastAsia="fr-FR"/>
    </w:rPr>
  </w:style>
  <w:style w:type="character" w:customStyle="1" w:styleId="TitreCar">
    <w:name w:val="Titre Car"/>
    <w:link w:val="Titre"/>
    <w:uiPriority w:val="99"/>
    <w:locked/>
    <w:rsid w:val="00C319AC"/>
    <w:rPr>
      <w:rFonts w:ascii="Calibri" w:hAnsi="Calibri" w:cs="Calibri"/>
      <w:b/>
      <w:bCs/>
      <w:sz w:val="28"/>
      <w:szCs w:val="28"/>
      <w:u w:val="single"/>
      <w:lang w:eastAsia="fr-FR"/>
    </w:rPr>
  </w:style>
  <w:style w:type="paragraph" w:customStyle="1" w:styleId="Paragraphedeliste1">
    <w:name w:val="Paragraphe de liste1"/>
    <w:basedOn w:val="Normal"/>
    <w:uiPriority w:val="99"/>
    <w:rsid w:val="0035176F"/>
    <w:pPr>
      <w:spacing w:after="0" w:line="240" w:lineRule="auto"/>
      <w:ind w:left="720"/>
    </w:pPr>
    <w:rPr>
      <w:rFonts w:ascii="Cambria" w:eastAsia="Times New Roman" w:hAnsi="Cambria" w:cs="Cambria"/>
      <w:sz w:val="24"/>
      <w:szCs w:val="24"/>
      <w:lang w:eastAsia="fr-FR"/>
    </w:rPr>
  </w:style>
  <w:style w:type="character" w:styleId="Numrodepage">
    <w:name w:val="page number"/>
    <w:uiPriority w:val="99"/>
    <w:rsid w:val="007153D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89262">
      <w:marLeft w:val="0"/>
      <w:marRight w:val="0"/>
      <w:marTop w:val="0"/>
      <w:marBottom w:val="0"/>
      <w:divBdr>
        <w:top w:val="none" w:sz="0" w:space="0" w:color="auto"/>
        <w:left w:val="none" w:sz="0" w:space="0" w:color="auto"/>
        <w:bottom w:val="none" w:sz="0" w:space="0" w:color="auto"/>
        <w:right w:val="none" w:sz="0" w:space="0" w:color="auto"/>
      </w:divBdr>
    </w:div>
    <w:div w:id="1979189263">
      <w:marLeft w:val="0"/>
      <w:marRight w:val="0"/>
      <w:marTop w:val="0"/>
      <w:marBottom w:val="0"/>
      <w:divBdr>
        <w:top w:val="none" w:sz="0" w:space="0" w:color="auto"/>
        <w:left w:val="none" w:sz="0" w:space="0" w:color="auto"/>
        <w:bottom w:val="none" w:sz="0" w:space="0" w:color="auto"/>
        <w:right w:val="none" w:sz="0" w:space="0" w:color="auto"/>
      </w:divBdr>
    </w:div>
    <w:div w:id="19791892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Pages>
  <Words>2189</Words>
  <Characters>12045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Administrateur</cp:lastModifiedBy>
  <cp:revision>56</cp:revision>
  <cp:lastPrinted>2013-04-24T17:02:00Z</cp:lastPrinted>
  <dcterms:created xsi:type="dcterms:W3CDTF">2013-02-11T08:55:00Z</dcterms:created>
  <dcterms:modified xsi:type="dcterms:W3CDTF">2013-04-24T17:02:00Z</dcterms:modified>
</cp:coreProperties>
</file>