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89" w:rsidRPr="0063677F" w:rsidRDefault="00287C89" w:rsidP="00287C89">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lang w:eastAsia="fr-FR"/>
        </w:rPr>
      </w:pPr>
      <w:r w:rsidRPr="00F73DF6">
        <w:rPr>
          <w:rFonts w:ascii="Times New Roman" w:eastAsia="Times New Roman" w:hAnsi="Times New Roman" w:cs="Times New Roman"/>
          <w:b/>
          <w:bCs/>
          <w:i/>
          <w:kern w:val="36"/>
          <w:sz w:val="48"/>
          <w:szCs w:val="48"/>
          <w:lang w:eastAsia="fr-FR"/>
        </w:rPr>
        <w:t>Tableaux</w:t>
      </w:r>
    </w:p>
    <w:p w:rsidR="00287C89" w:rsidRPr="00F73DF6" w:rsidRDefault="00287C89" w:rsidP="00287C8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 xml:space="preserve">Les tableaux sont des collections ordonnées d'éléments de même type de données auxquels on accède en utilisant le nom du tableau conjointement au décalage de l'élément voulu par rapport au début du tableau. Il existe des différences importantes dans la manière avec laquelle les tableaux sont déclarés et utilisés en C# par rapport à Java. </w:t>
      </w:r>
    </w:p>
    <w:p w:rsidR="00287C89" w:rsidRPr="00F73DF6" w:rsidRDefault="00287C89" w:rsidP="00287C8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fr-FR"/>
        </w:rPr>
      </w:pPr>
      <w:r w:rsidRPr="00F73DF6">
        <w:rPr>
          <w:rFonts w:ascii="Times New Roman" w:eastAsia="Times New Roman" w:hAnsi="Times New Roman" w:cs="Times New Roman"/>
          <w:b/>
          <w:bCs/>
          <w:kern w:val="36"/>
          <w:sz w:val="28"/>
          <w:szCs w:val="28"/>
          <w:lang w:eastAsia="fr-FR"/>
        </w:rPr>
        <w:t>Tableaux unidimensionnels</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 xml:space="preserve">Un tableau unidimensionnel stocke un nombre fixe d'éléments de manière linéaire et ne nécessite qu'une seule valeur d'index pour identifier un élément. En C#, des crochets doivent suivre le type de données dans la déclaration de tableau et ne peuvent pas être placés après le nom de variable comme cela est autorisé en Java. Ainsi, un tableau de type </w:t>
      </w:r>
      <w:proofErr w:type="spellStart"/>
      <w:r w:rsidRPr="00F73DF6">
        <w:rPr>
          <w:rFonts w:ascii="Courier New" w:eastAsia="Times New Roman" w:hAnsi="Courier New" w:cs="Courier New"/>
          <w:sz w:val="20"/>
          <w:lang w:eastAsia="fr-FR"/>
        </w:rPr>
        <w:t>integers</w:t>
      </w:r>
      <w:proofErr w:type="spellEnd"/>
      <w:r w:rsidRPr="00F73DF6">
        <w:rPr>
          <w:rFonts w:ascii="Times New Roman" w:eastAsia="Times New Roman" w:hAnsi="Times New Roman" w:cs="Times New Roman"/>
          <w:sz w:val="24"/>
          <w:szCs w:val="24"/>
          <w:lang w:eastAsia="fr-FR"/>
        </w:rPr>
        <w:t xml:space="preserve"> est déclaré à l'aide de la syntaxe suivante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bookmarkStart w:id="0" w:name="CodeSpippet0"/>
      <w:bookmarkStart w:id="1" w:name="CodeSnippetname"/>
      <w:bookmarkEnd w:id="0"/>
      <w:proofErr w:type="spellStart"/>
      <w:proofErr w:type="gramStart"/>
      <w:r w:rsidRPr="00F73DF6">
        <w:rPr>
          <w:rFonts w:ascii="Courier New" w:eastAsia="Times New Roman" w:hAnsi="Courier New" w:cs="Courier New"/>
          <w:color w:val="0000FF"/>
          <w:sz w:val="20"/>
          <w:szCs w:val="20"/>
          <w:lang w:eastAsia="fr-FR"/>
        </w:rPr>
        <w:t>int</w:t>
      </w:r>
      <w:proofErr w:type="spellEnd"/>
      <w:r>
        <w:rPr>
          <w:rFonts w:ascii="Courier New" w:eastAsia="Times New Roman" w:hAnsi="Courier New" w:cs="Courier New"/>
          <w:color w:val="000000"/>
          <w:sz w:val="20"/>
          <w:szCs w:val="20"/>
          <w:lang w:eastAsia="fr-FR"/>
        </w:rPr>
        <w:t>[</w:t>
      </w:r>
      <w:proofErr w:type="gramEnd"/>
      <w:r>
        <w:rPr>
          <w:rFonts w:ascii="Courier New" w:eastAsia="Times New Roman" w:hAnsi="Courier New" w:cs="Courier New"/>
          <w:color w:val="000000"/>
          <w:sz w:val="20"/>
          <w:szCs w:val="20"/>
          <w:lang w:eastAsia="fr-FR"/>
        </w:rPr>
        <w:t>] T</w:t>
      </w:r>
      <w:r w:rsidRPr="00F73DF6">
        <w:rPr>
          <w:rFonts w:ascii="Courier New" w:eastAsia="Times New Roman" w:hAnsi="Courier New" w:cs="Courier New"/>
          <w:color w:val="000000"/>
          <w:sz w:val="20"/>
          <w:szCs w:val="20"/>
          <w:lang w:eastAsia="fr-FR"/>
        </w:rPr>
        <w:t>;</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La déclaration suivante n'est pas valide en C#:</w:t>
      </w:r>
    </w:p>
    <w:p w:rsidR="00287C89" w:rsidRPr="00F73DF6" w:rsidRDefault="00287C89" w:rsidP="00287C89">
      <w:pPr>
        <w:spacing w:after="0" w:line="240" w:lineRule="auto"/>
        <w:jc w:val="both"/>
        <w:rPr>
          <w:rFonts w:ascii="Times New Roman" w:eastAsia="Times New Roman" w:hAnsi="Times New Roman" w:cs="Times New Roman"/>
          <w:sz w:val="24"/>
          <w:szCs w:val="24"/>
          <w:lang w:eastAsia="fr-FR"/>
        </w:rPr>
      </w:pPr>
      <w:bookmarkStart w:id="2" w:name="CodeSpippet1"/>
      <w:bookmarkEnd w:id="2"/>
      <w:r w:rsidRPr="00F73DF6">
        <w:rPr>
          <w:rFonts w:ascii="Courier New" w:eastAsia="Times New Roman" w:hAnsi="Courier New" w:cs="Courier New"/>
          <w:color w:val="008000"/>
          <w:sz w:val="20"/>
          <w:szCs w:val="20"/>
          <w:lang w:eastAsia="fr-FR"/>
        </w:rPr>
        <w:t>//</w:t>
      </w:r>
      <w:proofErr w:type="spellStart"/>
      <w:r w:rsidRPr="00F73DF6">
        <w:rPr>
          <w:rFonts w:ascii="Courier New" w:eastAsia="Times New Roman" w:hAnsi="Courier New" w:cs="Courier New"/>
          <w:color w:val="008000"/>
          <w:sz w:val="20"/>
          <w:szCs w:val="20"/>
          <w:lang w:eastAsia="fr-FR"/>
        </w:rPr>
        <w:t>int</w:t>
      </w:r>
      <w:proofErr w:type="spellEnd"/>
      <w:r w:rsidRPr="00F73DF6">
        <w:rPr>
          <w:rFonts w:ascii="Courier New" w:eastAsia="Times New Roman" w:hAnsi="Courier New" w:cs="Courier New"/>
          <w:color w:val="008000"/>
          <w:sz w:val="20"/>
          <w:szCs w:val="20"/>
          <w:lang w:eastAsia="fr-FR"/>
        </w:rPr>
        <w:t xml:space="preserve"> </w:t>
      </w:r>
      <w:proofErr w:type="gramStart"/>
      <w:r>
        <w:rPr>
          <w:rFonts w:ascii="Courier New" w:eastAsia="Times New Roman" w:hAnsi="Courier New" w:cs="Courier New"/>
          <w:color w:val="008000"/>
          <w:sz w:val="20"/>
          <w:szCs w:val="20"/>
          <w:lang w:eastAsia="fr-FR"/>
        </w:rPr>
        <w:t>T</w:t>
      </w:r>
      <w:r w:rsidRPr="00F73DF6">
        <w:rPr>
          <w:rFonts w:ascii="Courier New" w:eastAsia="Times New Roman" w:hAnsi="Courier New" w:cs="Courier New"/>
          <w:color w:val="008000"/>
          <w:sz w:val="20"/>
          <w:szCs w:val="20"/>
          <w:lang w:eastAsia="fr-FR"/>
        </w:rPr>
        <w:t>[</w:t>
      </w:r>
      <w:proofErr w:type="gramEnd"/>
      <w:r w:rsidRPr="00F73DF6">
        <w:rPr>
          <w:rFonts w:ascii="Courier New" w:eastAsia="Times New Roman" w:hAnsi="Courier New" w:cs="Courier New"/>
          <w:color w:val="008000"/>
          <w:sz w:val="20"/>
          <w:szCs w:val="20"/>
          <w:lang w:eastAsia="fr-FR"/>
        </w:rPr>
        <w:t>];  //</w:t>
      </w:r>
      <w:r>
        <w:rPr>
          <w:rFonts w:ascii="Courier New" w:eastAsia="Times New Roman" w:hAnsi="Courier New" w:cs="Courier New"/>
          <w:color w:val="008000"/>
          <w:sz w:val="20"/>
          <w:szCs w:val="20"/>
          <w:lang w:eastAsia="fr-FR"/>
        </w:rPr>
        <w:t>erreur de compilation</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C1F94">
        <w:rPr>
          <w:rFonts w:ascii="Times New Roman" w:eastAsia="Times New Roman" w:hAnsi="Times New Roman" w:cs="Times New Roman"/>
          <w:sz w:val="24"/>
          <w:szCs w:val="24"/>
          <w:lang w:eastAsia="fr-FR"/>
        </w:rPr>
        <w:t>Les crochets permettent de spécifier qu'il s'agit d'un tableau. Toutefois à ce niveau, les tableaux sont déclarés, mais non créés. En fait ils n'existent pas concrètement en mémoire, vous venez de définir une entité virtuelle. Pour pouvoir les manipuler il faut donc les construire:</w:t>
      </w:r>
      <w:r>
        <w:rPr>
          <w:rFonts w:ascii="Times New Roman" w:eastAsia="Times New Roman" w:hAnsi="Times New Roman" w:cs="Times New Roman"/>
          <w:sz w:val="24"/>
          <w:szCs w:val="24"/>
          <w:lang w:eastAsia="fr-FR"/>
        </w:rPr>
        <w:t xml:space="preserve"> </w:t>
      </w:r>
      <w:r w:rsidRPr="00F73DF6">
        <w:rPr>
          <w:rFonts w:ascii="Times New Roman" w:eastAsia="Times New Roman" w:hAnsi="Times New Roman" w:cs="Times New Roman"/>
          <w:sz w:val="24"/>
          <w:szCs w:val="24"/>
          <w:lang w:eastAsia="fr-FR"/>
        </w:rPr>
        <w:t xml:space="preserve">vous utilisez le mot clé </w:t>
      </w:r>
      <w:r w:rsidRPr="00F73DF6">
        <w:rPr>
          <w:rFonts w:ascii="Times New Roman" w:eastAsia="Times New Roman" w:hAnsi="Times New Roman" w:cs="Times New Roman"/>
          <w:b/>
          <w:bCs/>
          <w:sz w:val="24"/>
          <w:szCs w:val="24"/>
          <w:lang w:eastAsia="fr-FR"/>
        </w:rPr>
        <w:t>new</w:t>
      </w:r>
      <w:r w:rsidRPr="00F73DF6">
        <w:rPr>
          <w:rFonts w:ascii="Times New Roman" w:eastAsia="Times New Roman" w:hAnsi="Times New Roman" w:cs="Times New Roman"/>
          <w:sz w:val="24"/>
          <w:szCs w:val="24"/>
          <w:lang w:eastAsia="fr-FR"/>
        </w:rPr>
        <w:t xml:space="preserve">.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bookmarkStart w:id="3" w:name="CodeSpippet2"/>
      <w:bookmarkEnd w:id="3"/>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 </w:t>
      </w:r>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 xml:space="preserve"> = </w:t>
      </w:r>
      <w:r w:rsidRPr="00F73DF6">
        <w:rPr>
          <w:rFonts w:ascii="Courier New" w:eastAsia="Times New Roman" w:hAnsi="Courier New" w:cs="Courier New"/>
          <w:color w:val="0000FF"/>
          <w:sz w:val="20"/>
          <w:szCs w:val="20"/>
          <w:lang w:eastAsia="fr-FR"/>
        </w:rPr>
        <w:t>new</w:t>
      </w:r>
      <w:r w:rsidRPr="00F73DF6">
        <w:rPr>
          <w:rFonts w:ascii="Courier New" w:eastAsia="Times New Roman" w:hAnsi="Courier New" w:cs="Courier New"/>
          <w:color w:val="000000"/>
          <w:sz w:val="20"/>
          <w:szCs w:val="20"/>
          <w:lang w:eastAsia="fr-FR"/>
        </w:rPr>
        <w:t xml:space="preserve"> </w:t>
      </w:r>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5];  </w:t>
      </w:r>
      <w:r w:rsidRPr="00F73DF6">
        <w:rPr>
          <w:rFonts w:ascii="Courier New" w:eastAsia="Times New Roman" w:hAnsi="Courier New" w:cs="Courier New"/>
          <w:color w:val="008000"/>
          <w:sz w:val="20"/>
          <w:szCs w:val="20"/>
          <w:lang w:eastAsia="fr-FR"/>
        </w:rPr>
        <w:t xml:space="preserve">// </w:t>
      </w:r>
      <w:r>
        <w:rPr>
          <w:rFonts w:ascii="Courier New" w:eastAsia="Times New Roman" w:hAnsi="Courier New" w:cs="Courier New"/>
          <w:color w:val="008000"/>
          <w:sz w:val="20"/>
          <w:szCs w:val="20"/>
          <w:lang w:eastAsia="fr-FR"/>
        </w:rPr>
        <w:t>créer un tableau de 5 entiers</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Vous accédez ensuite aux éléments dans un tableau unidimensionnel à l'aide d'une syntaxe identique à Java. Les indices de tableau C# sont également de base zéro. Le code suivant permet d'accéder au dernier élément du tableau précédent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bookmarkStart w:id="4" w:name="CodeSpippet3"/>
      <w:bookmarkEnd w:id="4"/>
      <w:proofErr w:type="spellStart"/>
      <w:r w:rsidRPr="00F73DF6">
        <w:rPr>
          <w:rFonts w:ascii="Courier New" w:eastAsia="Times New Roman" w:hAnsi="Courier New" w:cs="Courier New"/>
          <w:color w:val="000000"/>
          <w:sz w:val="20"/>
          <w:szCs w:val="20"/>
          <w:lang w:eastAsia="fr-FR"/>
        </w:rPr>
        <w:t>System.Console</w:t>
      </w:r>
      <w:proofErr w:type="spellEnd"/>
      <w:r w:rsidRPr="00F73DF6">
        <w:rPr>
          <w:rFonts w:ascii="Courier New" w:eastAsia="Times New Roman" w:hAnsi="Courier New" w:cs="Courier New"/>
          <w:color w:val="000000"/>
          <w:sz w:val="20"/>
          <w:szCs w:val="20"/>
          <w:lang w:eastAsia="fr-FR"/>
        </w:rPr>
        <w:t>.</w:t>
      </w:r>
      <w:proofErr w:type="spellStart"/>
      <w:r w:rsidRPr="00F73DF6">
        <w:rPr>
          <w:rFonts w:ascii="Courier New" w:eastAsia="Times New Roman" w:hAnsi="Courier New" w:cs="Courier New"/>
          <w:color w:val="000000"/>
          <w:sz w:val="20"/>
          <w:szCs w:val="20"/>
          <w:lang w:eastAsia="fr-FR"/>
        </w:rPr>
        <w:t>WriteLine</w:t>
      </w:r>
      <w:proofErr w:type="spellEnd"/>
      <w:r w:rsidRPr="00F73DF6">
        <w:rPr>
          <w:rFonts w:ascii="Courier New" w:eastAsia="Times New Roman" w:hAnsi="Courier New" w:cs="Courier New"/>
          <w:color w:val="000000"/>
          <w:sz w:val="20"/>
          <w:szCs w:val="20"/>
          <w:lang w:eastAsia="fr-FR"/>
        </w:rPr>
        <w:t>(</w:t>
      </w:r>
      <w:proofErr w:type="gramStart"/>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4]);  </w:t>
      </w:r>
      <w:r w:rsidRPr="00F73DF6">
        <w:rPr>
          <w:rFonts w:ascii="Courier New" w:eastAsia="Times New Roman" w:hAnsi="Courier New" w:cs="Courier New"/>
          <w:color w:val="008000"/>
          <w:sz w:val="20"/>
          <w:szCs w:val="20"/>
          <w:lang w:eastAsia="fr-FR"/>
        </w:rPr>
        <w:t xml:space="preserve">// </w:t>
      </w:r>
      <w:r>
        <w:rPr>
          <w:rFonts w:ascii="Courier New" w:eastAsia="Times New Roman" w:hAnsi="Courier New" w:cs="Courier New"/>
          <w:color w:val="008000"/>
          <w:sz w:val="20"/>
          <w:szCs w:val="20"/>
          <w:lang w:eastAsia="fr-FR"/>
        </w:rPr>
        <w:t>Accès à la 5</w:t>
      </w:r>
      <w:r w:rsidRPr="00F73DF6">
        <w:rPr>
          <w:rFonts w:ascii="Courier New" w:eastAsia="Times New Roman" w:hAnsi="Courier New" w:cs="Courier New"/>
          <w:color w:val="008000"/>
          <w:sz w:val="20"/>
          <w:szCs w:val="20"/>
          <w:vertAlign w:val="superscript"/>
          <w:lang w:eastAsia="fr-FR"/>
        </w:rPr>
        <w:t>ème</w:t>
      </w:r>
      <w:r>
        <w:rPr>
          <w:rFonts w:ascii="Courier New" w:eastAsia="Times New Roman" w:hAnsi="Courier New" w:cs="Courier New"/>
          <w:color w:val="008000"/>
          <w:sz w:val="20"/>
          <w:szCs w:val="20"/>
          <w:lang w:eastAsia="fr-FR"/>
        </w:rPr>
        <w:t xml:space="preserve"> valeur</w:t>
      </w:r>
    </w:p>
    <w:p w:rsidR="00287C89" w:rsidRPr="00BC3F80" w:rsidRDefault="00287C89" w:rsidP="00287C8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fr-FR"/>
        </w:rPr>
      </w:pPr>
      <w:r w:rsidRPr="00F73DF6">
        <w:rPr>
          <w:rFonts w:ascii="Times New Roman" w:eastAsia="Times New Roman" w:hAnsi="Times New Roman" w:cs="Times New Roman"/>
          <w:b/>
          <w:bCs/>
          <w:kern w:val="36"/>
          <w:sz w:val="28"/>
          <w:szCs w:val="28"/>
          <w:lang w:eastAsia="fr-FR"/>
        </w:rPr>
        <w:t>Initialisation</w:t>
      </w:r>
    </w:p>
    <w:p w:rsidR="00287C89" w:rsidRPr="00F73DF6" w:rsidRDefault="00287C89" w:rsidP="00287C8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F73DF6">
        <w:rPr>
          <w:rFonts w:ascii="Times New Roman" w:eastAsia="Times New Roman" w:hAnsi="Times New Roman" w:cs="Times New Roman"/>
          <w:sz w:val="24"/>
          <w:szCs w:val="24"/>
          <w:lang w:eastAsia="fr-FR"/>
        </w:rPr>
        <w:t>Les éléments de tableau C# peuvent être initialisés au moment de la création à l'aide de la même syntaxe qu'en Java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bookmarkStart w:id="5" w:name="CodeSpippet4"/>
      <w:bookmarkEnd w:id="5"/>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 </w:t>
      </w:r>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 xml:space="preserve"> = </w:t>
      </w:r>
      <w:r w:rsidRPr="00F73DF6">
        <w:rPr>
          <w:rFonts w:ascii="Courier New" w:eastAsia="Times New Roman" w:hAnsi="Courier New" w:cs="Courier New"/>
          <w:color w:val="0000FF"/>
          <w:sz w:val="20"/>
          <w:szCs w:val="20"/>
          <w:lang w:eastAsia="fr-FR"/>
        </w:rPr>
        <w:t>new</w:t>
      </w:r>
      <w:r w:rsidRPr="00F73DF6">
        <w:rPr>
          <w:rFonts w:ascii="Courier New" w:eastAsia="Times New Roman" w:hAnsi="Courier New" w:cs="Courier New"/>
          <w:color w:val="000000"/>
          <w:sz w:val="20"/>
          <w:szCs w:val="20"/>
          <w:lang w:eastAsia="fr-FR"/>
        </w:rPr>
        <w:t xml:space="preserve"> </w:t>
      </w:r>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5] {1, 2, 3, 4, 5};</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F73DF6">
        <w:rPr>
          <w:rFonts w:ascii="Times New Roman" w:eastAsia="Times New Roman" w:hAnsi="Times New Roman" w:cs="Times New Roman"/>
          <w:sz w:val="24"/>
          <w:szCs w:val="24"/>
          <w:lang w:eastAsia="fr-FR"/>
        </w:rPr>
        <w:t>e nombre d'initialiseurs C# doit correspondre exactement à la taille de tableau. Vous pouvez utiliser cette fonctionnalité pour déclarer et initialiser un tableau C# dans une seule ligne :</w:t>
      </w:r>
    </w:p>
    <w:p w:rsidR="00287C89" w:rsidRPr="00F73DF6" w:rsidRDefault="00287C89" w:rsidP="00287C89">
      <w:pPr>
        <w:spacing w:after="0" w:line="240" w:lineRule="auto"/>
        <w:jc w:val="both"/>
        <w:rPr>
          <w:rFonts w:ascii="Times New Roman" w:eastAsia="Times New Roman" w:hAnsi="Times New Roman" w:cs="Times New Roman"/>
          <w:sz w:val="24"/>
          <w:szCs w:val="24"/>
          <w:lang w:eastAsia="fr-FR"/>
        </w:rPr>
      </w:pPr>
      <w:bookmarkStart w:id="6" w:name="CodeSpippet5"/>
      <w:bookmarkEnd w:id="6"/>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 </w:t>
      </w:r>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 xml:space="preserve"> = {1, 2, 3, 4, 5};</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lastRenderedPageBreak/>
        <w:t>Cette syntaxe crée un tableau de taille égale au nombre d'initialiseurs.</w:t>
      </w:r>
    </w:p>
    <w:p w:rsidR="00287C89" w:rsidRPr="00F73DF6" w:rsidRDefault="00287C89" w:rsidP="00287C8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fr-FR"/>
        </w:rPr>
      </w:pPr>
      <w:r w:rsidRPr="00F73DF6">
        <w:rPr>
          <w:rFonts w:ascii="Times New Roman" w:eastAsia="Times New Roman" w:hAnsi="Times New Roman" w:cs="Times New Roman"/>
          <w:b/>
          <w:bCs/>
          <w:kern w:val="36"/>
          <w:sz w:val="28"/>
          <w:szCs w:val="28"/>
          <w:lang w:eastAsia="fr-FR"/>
        </w:rPr>
        <w:t>In</w:t>
      </w:r>
      <w:r w:rsidRPr="00BC3F80">
        <w:rPr>
          <w:rFonts w:ascii="Times New Roman" w:eastAsia="Times New Roman" w:hAnsi="Times New Roman" w:cs="Times New Roman"/>
          <w:b/>
          <w:bCs/>
          <w:kern w:val="36"/>
          <w:sz w:val="28"/>
          <w:szCs w:val="28"/>
          <w:lang w:eastAsia="fr-FR"/>
        </w:rPr>
        <w:t xml:space="preserve">itialisation dans une boucle de </w:t>
      </w:r>
      <w:r w:rsidRPr="00F73DF6">
        <w:rPr>
          <w:rFonts w:ascii="Times New Roman" w:eastAsia="Times New Roman" w:hAnsi="Times New Roman" w:cs="Times New Roman"/>
          <w:b/>
          <w:bCs/>
          <w:kern w:val="36"/>
          <w:sz w:val="28"/>
          <w:szCs w:val="28"/>
          <w:lang w:eastAsia="fr-FR"/>
        </w:rPr>
        <w:t>programme</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 xml:space="preserve">L'autre manière d'initialiser un tableau en C# consiste à utiliser la boucle </w:t>
      </w:r>
      <w:r w:rsidRPr="00F73DF6">
        <w:rPr>
          <w:rFonts w:ascii="Times New Roman" w:eastAsia="Times New Roman" w:hAnsi="Times New Roman" w:cs="Times New Roman"/>
          <w:b/>
          <w:bCs/>
          <w:sz w:val="24"/>
          <w:szCs w:val="24"/>
          <w:lang w:eastAsia="fr-FR"/>
        </w:rPr>
        <w:t>for</w:t>
      </w:r>
      <w:r w:rsidRPr="00F73DF6">
        <w:rPr>
          <w:rFonts w:ascii="Times New Roman" w:eastAsia="Times New Roman" w:hAnsi="Times New Roman" w:cs="Times New Roman"/>
          <w:sz w:val="24"/>
          <w:szCs w:val="24"/>
          <w:lang w:eastAsia="fr-FR"/>
        </w:rPr>
        <w:t>. La boucle suivante affecte la valeur zéro à chaque élément d'un tableau :</w:t>
      </w:r>
    </w:p>
    <w:p w:rsidR="00287C89" w:rsidRPr="00F73DF6" w:rsidRDefault="00287C89" w:rsidP="00287C89">
      <w:pPr>
        <w:spacing w:after="0" w:line="240" w:lineRule="auto"/>
        <w:jc w:val="both"/>
        <w:rPr>
          <w:rFonts w:ascii="Times New Roman" w:eastAsia="Times New Roman" w:hAnsi="Times New Roman" w:cs="Times New Roman"/>
          <w:sz w:val="24"/>
          <w:szCs w:val="24"/>
          <w:lang w:eastAsia="fr-FR"/>
        </w:rPr>
      </w:pPr>
      <w:bookmarkStart w:id="7" w:name="CodeSpippet6"/>
      <w:bookmarkEnd w:id="7"/>
      <w:proofErr w:type="spellStart"/>
      <w:proofErr w:type="gram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w:t>
      </w:r>
      <w:proofErr w:type="gramEnd"/>
      <w:r w:rsidRPr="00F73DF6">
        <w:rPr>
          <w:rFonts w:ascii="Courier New" w:eastAsia="Times New Roman" w:hAnsi="Courier New" w:cs="Courier New"/>
          <w:color w:val="000000"/>
          <w:sz w:val="20"/>
          <w:szCs w:val="20"/>
          <w:lang w:eastAsia="fr-FR"/>
        </w:rPr>
        <w:t xml:space="preserve">] T = </w:t>
      </w:r>
      <w:r w:rsidRPr="00F73DF6">
        <w:rPr>
          <w:rFonts w:ascii="Courier New" w:eastAsia="Times New Roman" w:hAnsi="Courier New" w:cs="Courier New"/>
          <w:color w:val="0000FF"/>
          <w:sz w:val="20"/>
          <w:szCs w:val="20"/>
          <w:lang w:eastAsia="fr-FR"/>
        </w:rPr>
        <w:t>new</w:t>
      </w:r>
      <w:r w:rsidRPr="00F73DF6">
        <w:rPr>
          <w:rFonts w:ascii="Courier New" w:eastAsia="Times New Roman" w:hAnsi="Courier New" w:cs="Courier New"/>
          <w:color w:val="000000"/>
          <w:sz w:val="20"/>
          <w:szCs w:val="20"/>
          <w:lang w:eastAsia="fr-FR"/>
        </w:rPr>
        <w:t xml:space="preserve"> </w:t>
      </w:r>
      <w:proofErr w:type="spellStart"/>
      <w:r w:rsidRPr="00F73DF6">
        <w:rPr>
          <w:rFonts w:ascii="Courier New" w:eastAsia="Times New Roman" w:hAnsi="Courier New" w:cs="Courier New"/>
          <w:color w:val="0000FF"/>
          <w:sz w:val="20"/>
          <w:szCs w:val="20"/>
          <w:lang w:eastAsia="fr-FR"/>
        </w:rPr>
        <w:t>int</w:t>
      </w:r>
      <w:proofErr w:type="spellEnd"/>
      <w:r w:rsidRPr="00F73DF6">
        <w:rPr>
          <w:rFonts w:ascii="Courier New" w:eastAsia="Times New Roman" w:hAnsi="Courier New" w:cs="Courier New"/>
          <w:color w:val="000000"/>
          <w:sz w:val="20"/>
          <w:szCs w:val="20"/>
          <w:lang w:eastAsia="fr-FR"/>
        </w:rPr>
        <w:t>[5];</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proofErr w:type="gramStart"/>
      <w:r w:rsidRPr="00F73DF6">
        <w:rPr>
          <w:rFonts w:ascii="Courier New" w:eastAsia="Times New Roman" w:hAnsi="Courier New" w:cs="Courier New"/>
          <w:color w:val="0000FF"/>
          <w:sz w:val="20"/>
          <w:szCs w:val="20"/>
          <w:lang w:eastAsia="fr-FR"/>
        </w:rPr>
        <w:t>for</w:t>
      </w:r>
      <w:proofErr w:type="gramEnd"/>
      <w:r w:rsidRPr="00F73DF6">
        <w:rPr>
          <w:rFonts w:ascii="Courier New" w:eastAsia="Times New Roman" w:hAnsi="Courier New" w:cs="Courier New"/>
          <w:color w:val="000000"/>
          <w:sz w:val="20"/>
          <w:szCs w:val="20"/>
          <w:lang w:eastAsia="fr-FR"/>
        </w:rPr>
        <w:t xml:space="preserve"> (</w:t>
      </w:r>
      <w:proofErr w:type="spellStart"/>
      <w:r w:rsidRPr="00F73DF6">
        <w:rPr>
          <w:rFonts w:ascii="Courier New" w:eastAsia="Times New Roman" w:hAnsi="Courier New" w:cs="Courier New"/>
          <w:color w:val="0000FF"/>
          <w:sz w:val="20"/>
          <w:szCs w:val="20"/>
          <w:lang w:eastAsia="fr-FR"/>
        </w:rPr>
        <w:t>int</w:t>
      </w:r>
      <w:proofErr w:type="spellEnd"/>
      <w:r>
        <w:rPr>
          <w:rFonts w:ascii="Courier New" w:eastAsia="Times New Roman" w:hAnsi="Courier New" w:cs="Courier New"/>
          <w:color w:val="000000"/>
          <w:sz w:val="20"/>
          <w:szCs w:val="20"/>
          <w:lang w:eastAsia="fr-FR"/>
        </w:rPr>
        <w:t xml:space="preserve"> i=0; i&lt;</w:t>
      </w:r>
      <w:proofErr w:type="spellStart"/>
      <w:r>
        <w:rPr>
          <w:rFonts w:ascii="Courier New" w:eastAsia="Times New Roman" w:hAnsi="Courier New" w:cs="Courier New"/>
          <w:color w:val="000000"/>
          <w:sz w:val="20"/>
          <w:szCs w:val="20"/>
          <w:lang w:eastAsia="fr-FR"/>
        </w:rPr>
        <w:t>T</w:t>
      </w:r>
      <w:r w:rsidRPr="00F73DF6">
        <w:rPr>
          <w:rFonts w:ascii="Courier New" w:eastAsia="Times New Roman" w:hAnsi="Courier New" w:cs="Courier New"/>
          <w:color w:val="000000"/>
          <w:sz w:val="20"/>
          <w:szCs w:val="20"/>
          <w:lang w:eastAsia="fr-FR"/>
        </w:rPr>
        <w:t>.Length</w:t>
      </w:r>
      <w:proofErr w:type="spellEnd"/>
      <w:r w:rsidRPr="00F73DF6">
        <w:rPr>
          <w:rFonts w:ascii="Courier New" w:eastAsia="Times New Roman" w:hAnsi="Courier New" w:cs="Courier New"/>
          <w:color w:val="000000"/>
          <w:sz w:val="20"/>
          <w:szCs w:val="20"/>
          <w:lang w:eastAsia="fr-FR"/>
        </w:rPr>
        <w:t>; i++)</w:t>
      </w:r>
      <w:r>
        <w:rPr>
          <w:rFonts w:ascii="Courier New" w:eastAsia="Times New Roman" w:hAnsi="Courier New" w:cs="Courier New"/>
          <w:color w:val="000000"/>
          <w:sz w:val="20"/>
          <w:szCs w:val="20"/>
          <w:lang w:eastAsia="fr-FR"/>
        </w:rPr>
        <w:t xml:space="preserve">  // </w:t>
      </w:r>
      <w:proofErr w:type="spellStart"/>
      <w:r>
        <w:rPr>
          <w:rFonts w:ascii="Courier New" w:eastAsia="Times New Roman" w:hAnsi="Courier New" w:cs="Courier New"/>
          <w:color w:val="000000"/>
          <w:sz w:val="20"/>
          <w:szCs w:val="20"/>
          <w:lang w:eastAsia="fr-FR"/>
        </w:rPr>
        <w:t>T.Length</w:t>
      </w:r>
      <w:proofErr w:type="spellEnd"/>
      <w:r>
        <w:rPr>
          <w:rFonts w:ascii="Courier New" w:eastAsia="Times New Roman" w:hAnsi="Courier New" w:cs="Courier New"/>
          <w:color w:val="000000"/>
          <w:sz w:val="20"/>
          <w:szCs w:val="20"/>
          <w:lang w:eastAsia="fr-FR"/>
        </w:rPr>
        <w:t xml:space="preserve"> donne la taille du tableau 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Pr>
          <w:rFonts w:ascii="Courier New" w:eastAsia="Times New Roman" w:hAnsi="Courier New" w:cs="Courier New"/>
          <w:color w:val="000000"/>
          <w:sz w:val="20"/>
          <w:szCs w:val="20"/>
          <w:lang w:eastAsia="fr-FR"/>
        </w:rPr>
        <w:t xml:space="preserve">    T</w:t>
      </w:r>
      <w:r w:rsidRPr="00F73DF6">
        <w:rPr>
          <w:rFonts w:ascii="Courier New" w:eastAsia="Times New Roman" w:hAnsi="Courier New" w:cs="Courier New"/>
          <w:color w:val="000000"/>
          <w:sz w:val="20"/>
          <w:szCs w:val="20"/>
          <w:lang w:eastAsia="fr-FR"/>
        </w:rPr>
        <w:t>[i] = 0;</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w:t>
      </w:r>
    </w:p>
    <w:p w:rsidR="00287C89" w:rsidRPr="00F73DF6" w:rsidRDefault="00287C89" w:rsidP="00287C89">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73DF6">
        <w:rPr>
          <w:rFonts w:ascii="Times New Roman" w:eastAsia="Times New Roman" w:hAnsi="Times New Roman" w:cs="Times New Roman"/>
          <w:b/>
          <w:bCs/>
          <w:sz w:val="27"/>
          <w:szCs w:val="27"/>
          <w:lang w:eastAsia="fr-FR"/>
        </w:rPr>
        <w:t xml:space="preserve">La classe </w:t>
      </w:r>
      <w:proofErr w:type="spellStart"/>
      <w:r w:rsidRPr="00F73DF6">
        <w:rPr>
          <w:rFonts w:ascii="Times New Roman" w:eastAsia="Times New Roman" w:hAnsi="Times New Roman" w:cs="Times New Roman"/>
          <w:b/>
          <w:bCs/>
          <w:sz w:val="27"/>
          <w:szCs w:val="27"/>
          <w:lang w:eastAsia="fr-FR"/>
        </w:rPr>
        <w:t>System.Array</w:t>
      </w:r>
      <w:proofErr w:type="spellEnd"/>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 xml:space="preserve">Dans le .NET Framework, les tableaux sont implémentés comme des instances de la classe </w:t>
      </w:r>
      <w:hyperlink r:id="rId4" w:history="1">
        <w:proofErr w:type="spellStart"/>
        <w:r w:rsidRPr="00AB081D">
          <w:rPr>
            <w:rFonts w:ascii="Times New Roman" w:eastAsia="Times New Roman" w:hAnsi="Times New Roman" w:cs="Times New Roman"/>
            <w:sz w:val="24"/>
            <w:szCs w:val="24"/>
            <w:u w:val="single"/>
            <w:lang w:eastAsia="fr-FR"/>
          </w:rPr>
          <w:t>Array</w:t>
        </w:r>
        <w:proofErr w:type="spellEnd"/>
      </w:hyperlink>
      <w:r w:rsidRPr="00F73DF6">
        <w:rPr>
          <w:rFonts w:ascii="Times New Roman" w:eastAsia="Times New Roman" w:hAnsi="Times New Roman" w:cs="Times New Roman"/>
          <w:sz w:val="24"/>
          <w:szCs w:val="24"/>
          <w:lang w:eastAsia="fr-FR"/>
        </w:rPr>
        <w:t>. Cette classe fournit plusieurs méthodes utiles, telles que</w:t>
      </w:r>
      <w:r w:rsidRPr="00AB081D">
        <w:rPr>
          <w:rFonts w:ascii="Times New Roman" w:eastAsia="Times New Roman" w:hAnsi="Times New Roman" w:cs="Times New Roman"/>
          <w:sz w:val="24"/>
          <w:szCs w:val="24"/>
          <w:lang w:eastAsia="fr-FR"/>
        </w:rPr>
        <w:t xml:space="preserve"> </w:t>
      </w:r>
      <w:r w:rsidRPr="00AB081D">
        <w:rPr>
          <w:rFonts w:ascii="Times New Roman" w:eastAsia="Times New Roman" w:hAnsi="Times New Roman" w:cs="Times New Roman"/>
          <w:sz w:val="24"/>
          <w:szCs w:val="24"/>
          <w:u w:val="single"/>
          <w:lang w:eastAsia="fr-FR"/>
        </w:rPr>
        <w:t>Sort</w:t>
      </w:r>
      <w:r w:rsidRPr="00F73DF6">
        <w:rPr>
          <w:rFonts w:ascii="Times New Roman" w:eastAsia="Times New Roman" w:hAnsi="Times New Roman" w:cs="Times New Roman"/>
          <w:sz w:val="24"/>
          <w:szCs w:val="24"/>
          <w:lang w:eastAsia="fr-FR"/>
        </w:rPr>
        <w:t xml:space="preserve"> et </w:t>
      </w:r>
      <w:hyperlink r:id="rId5" w:history="1">
        <w:r w:rsidRPr="00AB081D">
          <w:rPr>
            <w:rFonts w:ascii="Times New Roman" w:eastAsia="Times New Roman" w:hAnsi="Times New Roman" w:cs="Times New Roman"/>
            <w:sz w:val="24"/>
            <w:szCs w:val="24"/>
            <w:u w:val="single"/>
            <w:lang w:eastAsia="fr-FR"/>
          </w:rPr>
          <w:t>Reverse</w:t>
        </w:r>
      </w:hyperlink>
      <w:r w:rsidRPr="00F73DF6">
        <w:rPr>
          <w:rFonts w:ascii="Times New Roman" w:eastAsia="Times New Roman" w:hAnsi="Times New Roman" w:cs="Times New Roman"/>
          <w:sz w:val="24"/>
          <w:szCs w:val="24"/>
          <w:lang w:eastAsia="fr-FR"/>
        </w:rPr>
        <w:t>.</w:t>
      </w:r>
    </w:p>
    <w:p w:rsidR="00287C89" w:rsidRPr="00F73DF6" w:rsidRDefault="00287C89" w:rsidP="00287C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73DF6">
        <w:rPr>
          <w:rFonts w:ascii="Times New Roman" w:eastAsia="Times New Roman" w:hAnsi="Times New Roman" w:cs="Times New Roman"/>
          <w:sz w:val="24"/>
          <w:szCs w:val="24"/>
          <w:lang w:eastAsia="fr-FR"/>
        </w:rPr>
        <w:t xml:space="preserve">L'exemple suivant montre combien ces méthodes sont simples d'utilisation. En premier lieu, vous inversez les éléments d'un tableau à l'aide de la méthode </w:t>
      </w:r>
      <w:r w:rsidRPr="00F73DF6">
        <w:rPr>
          <w:rFonts w:ascii="Times New Roman" w:eastAsia="Times New Roman" w:hAnsi="Times New Roman" w:cs="Times New Roman"/>
          <w:b/>
          <w:bCs/>
          <w:sz w:val="24"/>
          <w:szCs w:val="24"/>
          <w:lang w:eastAsia="fr-FR"/>
        </w:rPr>
        <w:t>Reverse</w:t>
      </w:r>
      <w:r w:rsidRPr="00F73DF6">
        <w:rPr>
          <w:rFonts w:ascii="Times New Roman" w:eastAsia="Times New Roman" w:hAnsi="Times New Roman" w:cs="Times New Roman"/>
          <w:sz w:val="24"/>
          <w:szCs w:val="24"/>
          <w:lang w:eastAsia="fr-FR"/>
        </w:rPr>
        <w:t xml:space="preserve">, puis, vous les triez avec la méthode </w:t>
      </w:r>
      <w:r w:rsidRPr="00F73DF6">
        <w:rPr>
          <w:rFonts w:ascii="Times New Roman" w:eastAsia="Times New Roman" w:hAnsi="Times New Roman" w:cs="Times New Roman"/>
          <w:b/>
          <w:bCs/>
          <w:sz w:val="24"/>
          <w:szCs w:val="24"/>
          <w:lang w:eastAsia="fr-FR"/>
        </w:rPr>
        <w:t>Sort</w:t>
      </w:r>
      <w:r w:rsidRPr="00F73DF6">
        <w:rPr>
          <w:rFonts w:ascii="Times New Roman" w:eastAsia="Times New Roman" w:hAnsi="Times New Roman" w:cs="Times New Roman"/>
          <w:sz w:val="24"/>
          <w:szCs w:val="24"/>
          <w:lang w:eastAsia="fr-FR"/>
        </w:rPr>
        <w:t>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bookmarkStart w:id="8" w:name="CodeSpippet13"/>
      <w:bookmarkEnd w:id="1"/>
      <w:bookmarkEnd w:id="8"/>
      <w:proofErr w:type="gramStart"/>
      <w:r w:rsidRPr="00F73DF6">
        <w:rPr>
          <w:rFonts w:ascii="Courier New" w:eastAsia="Times New Roman" w:hAnsi="Courier New" w:cs="Courier New"/>
          <w:color w:val="0000FF"/>
          <w:sz w:val="20"/>
          <w:szCs w:val="20"/>
          <w:lang w:eastAsia="fr-FR"/>
        </w:rPr>
        <w:t>class</w:t>
      </w:r>
      <w:proofErr w:type="gramEnd"/>
      <w:r w:rsidRPr="00F73DF6">
        <w:rPr>
          <w:rFonts w:ascii="Courier New" w:eastAsia="Times New Roman" w:hAnsi="Courier New" w:cs="Courier New"/>
          <w:color w:val="000000"/>
          <w:sz w:val="20"/>
          <w:szCs w:val="20"/>
          <w:lang w:eastAsia="fr-FR"/>
        </w:rPr>
        <w:t xml:space="preserve"> </w:t>
      </w:r>
      <w:proofErr w:type="spellStart"/>
      <w:r w:rsidRPr="00F73DF6">
        <w:rPr>
          <w:rFonts w:ascii="Courier New" w:eastAsia="Times New Roman" w:hAnsi="Courier New" w:cs="Courier New"/>
          <w:color w:val="000000"/>
          <w:sz w:val="20"/>
          <w:szCs w:val="20"/>
          <w:lang w:eastAsia="fr-FR"/>
        </w:rPr>
        <w:t>ArrayMethods</w:t>
      </w:r>
      <w:proofErr w:type="spellEnd"/>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 xml:space="preserve">    </w:t>
      </w:r>
      <w:proofErr w:type="spellStart"/>
      <w:r w:rsidRPr="00F73DF6">
        <w:rPr>
          <w:rFonts w:ascii="Courier New" w:eastAsia="Times New Roman" w:hAnsi="Courier New" w:cs="Courier New"/>
          <w:color w:val="0000FF"/>
          <w:sz w:val="20"/>
          <w:szCs w:val="20"/>
          <w:lang w:eastAsia="fr-FR"/>
        </w:rPr>
        <w:t>static</w:t>
      </w:r>
      <w:proofErr w:type="spellEnd"/>
      <w:r w:rsidRPr="00F73DF6">
        <w:rPr>
          <w:rFonts w:ascii="Courier New" w:eastAsia="Times New Roman" w:hAnsi="Courier New" w:cs="Courier New"/>
          <w:color w:val="000000"/>
          <w:sz w:val="20"/>
          <w:szCs w:val="20"/>
          <w:lang w:eastAsia="fr-FR"/>
        </w:rPr>
        <w:t xml:space="preserve"> </w:t>
      </w:r>
      <w:proofErr w:type="spellStart"/>
      <w:r w:rsidRPr="00F73DF6">
        <w:rPr>
          <w:rFonts w:ascii="Courier New" w:eastAsia="Times New Roman" w:hAnsi="Courier New" w:cs="Courier New"/>
          <w:color w:val="0000FF"/>
          <w:sz w:val="20"/>
          <w:szCs w:val="20"/>
          <w:lang w:eastAsia="fr-FR"/>
        </w:rPr>
        <w:t>void</w:t>
      </w:r>
      <w:proofErr w:type="spellEnd"/>
      <w:r w:rsidRPr="00F73DF6">
        <w:rPr>
          <w:rFonts w:ascii="Courier New" w:eastAsia="Times New Roman" w:hAnsi="Courier New" w:cs="Courier New"/>
          <w:color w:val="000000"/>
          <w:sz w:val="20"/>
          <w:szCs w:val="20"/>
          <w:lang w:eastAsia="fr-FR"/>
        </w:rPr>
        <w:t xml:space="preserve"> </w:t>
      </w:r>
      <w:proofErr w:type="gramStart"/>
      <w:r w:rsidRPr="00F73DF6">
        <w:rPr>
          <w:rFonts w:ascii="Courier New" w:eastAsia="Times New Roman" w:hAnsi="Courier New" w:cs="Courier New"/>
          <w:color w:val="000000"/>
          <w:sz w:val="20"/>
          <w:szCs w:val="20"/>
          <w:lang w:eastAsia="fr-FR"/>
        </w:rPr>
        <w:t>Main()</w:t>
      </w:r>
      <w:proofErr w:type="gramEnd"/>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 xml:space="preserve">    {</w:t>
      </w: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sidRPr="00F73DF6">
        <w:rPr>
          <w:rFonts w:ascii="Courier New" w:eastAsia="Times New Roman" w:hAnsi="Courier New" w:cs="Courier New"/>
          <w:color w:val="000000"/>
          <w:sz w:val="20"/>
          <w:szCs w:val="20"/>
          <w:lang w:eastAsia="fr-FR"/>
        </w:rPr>
        <w:t xml:space="preserve">        </w:t>
      </w:r>
      <w:r>
        <w:rPr>
          <w:rFonts w:ascii="Courier New" w:hAnsi="Courier New" w:cs="Courier New"/>
          <w:noProof/>
          <w:color w:val="008000"/>
          <w:sz w:val="20"/>
          <w:szCs w:val="20"/>
        </w:rPr>
        <w:t>// Créer un tableau de string de taille 5</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[5];</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Lire les noms de 5 employés</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"Entrer les noms de 5 emplyés:"</w:t>
      </w:r>
      <w:r>
        <w:rPr>
          <w:rFonts w:ascii="Courier New" w:hAnsi="Courier New" w:cs="Courier New"/>
          <w:noProof/>
          <w:sz w:val="20"/>
          <w:szCs w:val="20"/>
        </w:rPr>
        <w: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0; i &lt; Noms.Length; i++)</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Noms[i] = </w:t>
      </w:r>
      <w:r>
        <w:rPr>
          <w:rFonts w:ascii="Courier New" w:hAnsi="Courier New" w:cs="Courier New"/>
          <w:noProof/>
          <w:color w:val="2B91AF"/>
          <w:sz w:val="20"/>
          <w:szCs w:val="20"/>
        </w:rPr>
        <w:t>Console</w:t>
      </w:r>
      <w:r>
        <w:rPr>
          <w:rFonts w:ascii="Courier New" w:hAnsi="Courier New" w:cs="Courier New"/>
          <w:noProof/>
          <w:sz w:val="20"/>
          <w:szCs w:val="20"/>
        </w:rPr>
        <w:t>.ReadLine();</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Afficher les éléments du tableau saisi</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"\nle tableau siasi:"</w:t>
      </w:r>
      <w:r>
        <w:rPr>
          <w:rFonts w:ascii="Courier New" w:hAnsi="Courier New" w:cs="Courier New"/>
          <w:noProof/>
          <w:sz w:val="20"/>
          <w:szCs w:val="20"/>
        </w:rPr>
        <w: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 </w:t>
      </w:r>
      <w:r>
        <w:rPr>
          <w:rFonts w:ascii="Courier New" w:hAnsi="Courier New" w:cs="Courier New"/>
          <w:noProof/>
          <w:color w:val="0000FF"/>
          <w:sz w:val="20"/>
          <w:szCs w:val="20"/>
        </w:rPr>
        <w:t>in</w:t>
      </w:r>
      <w:r>
        <w:rPr>
          <w:rFonts w:ascii="Courier New" w:hAnsi="Courier New" w:cs="Courier New"/>
          <w:noProof/>
          <w:sz w:val="20"/>
          <w:szCs w:val="20"/>
        </w:rPr>
        <w:t xml:space="preserve"> Noms)</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w:t>
      </w:r>
      <w:r>
        <w:rPr>
          <w:rFonts w:ascii="Courier New" w:hAnsi="Courier New" w:cs="Courier New"/>
          <w:noProof/>
          <w:color w:val="A31515"/>
          <w:sz w:val="20"/>
          <w:szCs w:val="20"/>
        </w:rPr>
        <w:t>"{0}  "</w:t>
      </w:r>
      <w:r>
        <w:rPr>
          <w:rFonts w:ascii="Courier New" w:hAnsi="Courier New" w:cs="Courier New"/>
          <w:noProof/>
          <w:sz w:val="20"/>
          <w:szCs w:val="20"/>
        </w:rPr>
        <w:t>, nom);</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Inverser le tableau</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w:t>
      </w:r>
      <w:r>
        <w:rPr>
          <w:rFonts w:ascii="Courier New" w:hAnsi="Courier New" w:cs="Courier New"/>
          <w:noProof/>
          <w:sz w:val="20"/>
          <w:szCs w:val="20"/>
        </w:rPr>
        <w:t>.Reverse(Noms);</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Afficher le tableau inversé</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"\n\nLe tableau dans l’ordre inverse:"</w:t>
      </w:r>
      <w:r>
        <w:rPr>
          <w:rFonts w:ascii="Courier New" w:hAnsi="Courier New" w:cs="Courier New"/>
          <w:noProof/>
          <w:sz w:val="20"/>
          <w:szCs w:val="20"/>
        </w:rPr>
        <w: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 </w:t>
      </w:r>
      <w:r>
        <w:rPr>
          <w:rFonts w:ascii="Courier New" w:hAnsi="Courier New" w:cs="Courier New"/>
          <w:noProof/>
          <w:color w:val="0000FF"/>
          <w:sz w:val="20"/>
          <w:szCs w:val="20"/>
        </w:rPr>
        <w:t>in</w:t>
      </w:r>
      <w:r>
        <w:rPr>
          <w:rFonts w:ascii="Courier New" w:hAnsi="Courier New" w:cs="Courier New"/>
          <w:noProof/>
          <w:sz w:val="20"/>
          <w:szCs w:val="20"/>
        </w:rPr>
        <w:t xml:space="preserve"> Noms)</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w:t>
      </w:r>
      <w:r>
        <w:rPr>
          <w:rFonts w:ascii="Courier New" w:hAnsi="Courier New" w:cs="Courier New"/>
          <w:noProof/>
          <w:color w:val="A31515"/>
          <w:sz w:val="20"/>
          <w:szCs w:val="20"/>
        </w:rPr>
        <w:t>"{0}  "</w:t>
      </w:r>
      <w:r>
        <w:rPr>
          <w:rFonts w:ascii="Courier New" w:hAnsi="Courier New" w:cs="Courier New"/>
          <w:noProof/>
          <w:sz w:val="20"/>
          <w:szCs w:val="20"/>
        </w:rPr>
        <w:t>, nom);</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Trier le tableau</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w:t>
      </w:r>
      <w:r>
        <w:rPr>
          <w:rFonts w:ascii="Courier New" w:hAnsi="Courier New" w:cs="Courier New"/>
          <w:noProof/>
          <w:sz w:val="20"/>
          <w:szCs w:val="20"/>
        </w:rPr>
        <w:t>.Sort(Noms);</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lastRenderedPageBreak/>
        <w:t xml:space="preserve">            </w:t>
      </w:r>
      <w:r>
        <w:rPr>
          <w:rFonts w:ascii="Courier New" w:hAnsi="Courier New" w:cs="Courier New"/>
          <w:noProof/>
          <w:color w:val="008000"/>
          <w:sz w:val="20"/>
          <w:szCs w:val="20"/>
        </w:rPr>
        <w:t>//  Afficher le tableau trié</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"\n\nLe tableau trié:"</w:t>
      </w:r>
      <w:r>
        <w:rPr>
          <w:rFonts w:ascii="Courier New" w:hAnsi="Courier New" w:cs="Courier New"/>
          <w:noProof/>
          <w:sz w:val="20"/>
          <w:szCs w:val="20"/>
        </w:rPr>
        <w: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 </w:t>
      </w:r>
      <w:r>
        <w:rPr>
          <w:rFonts w:ascii="Courier New" w:hAnsi="Courier New" w:cs="Courier New"/>
          <w:noProof/>
          <w:color w:val="0000FF"/>
          <w:sz w:val="20"/>
          <w:szCs w:val="20"/>
        </w:rPr>
        <w:t>in</w:t>
      </w:r>
      <w:r>
        <w:rPr>
          <w:rFonts w:ascii="Courier New" w:hAnsi="Courier New" w:cs="Courier New"/>
          <w:noProof/>
          <w:sz w:val="20"/>
          <w:szCs w:val="20"/>
        </w:rPr>
        <w:t xml:space="preserve"> Noms)</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w:t>
      </w:r>
      <w:r>
        <w:rPr>
          <w:rFonts w:ascii="Courier New" w:hAnsi="Courier New" w:cs="Courier New"/>
          <w:noProof/>
          <w:color w:val="A31515"/>
          <w:sz w:val="20"/>
          <w:szCs w:val="20"/>
        </w:rPr>
        <w:t>"{0}  "</w:t>
      </w:r>
      <w:r>
        <w:rPr>
          <w:rFonts w:ascii="Courier New" w:hAnsi="Courier New" w:cs="Courier New"/>
          <w:noProof/>
          <w:sz w:val="20"/>
          <w:szCs w:val="20"/>
        </w:rPr>
        <w:t>, nom);</w:t>
      </w:r>
    </w:p>
    <w:p w:rsidR="00287C89"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noProof/>
          <w:sz w:val="20"/>
          <w:szCs w:val="20"/>
        </w:rPr>
      </w:pPr>
      <w:r>
        <w:rPr>
          <w:rFonts w:ascii="Courier New" w:hAnsi="Courier New" w:cs="Courier New"/>
          <w:noProof/>
          <w:sz w:val="20"/>
          <w:szCs w:val="20"/>
        </w:rPr>
        <w:t xml:space="preserve">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 xml:space="preserve">   }</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r w:rsidRPr="00F73DF6">
        <w:rPr>
          <w:rFonts w:ascii="Courier New" w:eastAsia="Times New Roman" w:hAnsi="Courier New" w:cs="Courier New"/>
          <w:color w:val="000000"/>
          <w:sz w:val="20"/>
          <w:szCs w:val="20"/>
          <w:lang w:eastAsia="fr-FR"/>
        </w:rPr>
        <w:t>}</w:t>
      </w:r>
    </w:p>
    <w:p w:rsidR="00287C89" w:rsidRPr="00F73DF6" w:rsidRDefault="00287C89" w:rsidP="0028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fr-FR"/>
        </w:rPr>
      </w:pPr>
    </w:p>
    <w:p w:rsidR="00287C89" w:rsidRDefault="00287C89" w:rsidP="00287C89">
      <w:pPr>
        <w:rPr>
          <w:rFonts w:ascii="Segoe UI" w:hAnsi="Segoe UI" w:cs="Segoe UI"/>
          <w:color w:val="000000"/>
          <w:sz w:val="19"/>
          <w:szCs w:val="19"/>
        </w:rPr>
      </w:pPr>
      <w:hyperlink r:id="rId6" w:tooltip="Réduire" w:history="1">
        <w:r w:rsidRPr="00722570">
          <w:rPr>
            <w:rFonts w:ascii="Times New Roman" w:eastAsia="Times New Roman" w:hAnsi="Times New Roman" w:cs="Times New Roman"/>
            <w:bCs/>
            <w:kern w:val="36"/>
            <w:sz w:val="28"/>
            <w:szCs w:val="28"/>
            <w:lang w:eastAsia="fr-FR"/>
          </w:rPr>
          <w:drawing>
            <wp:inline distT="0" distB="0" distL="0" distR="0">
              <wp:extent cx="9525" cy="9525"/>
              <wp:effectExtent l="0" t="0" r="0" b="0"/>
              <wp:docPr id="1" name="Image 1" descr="http://i.msdn.microsoft.com/Hash/030c41d9079671d09a62d8e2c1db6973.gif">
                <a:hlinkClick xmlns:a="http://schemas.openxmlformats.org/drawingml/2006/main" r:id="rId6" tooltip="Rédui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Hash/030c41d9079671d09a62d8e2c1db6973.gif">
                        <a:hlinkClick r:id="rId6" tooltip="Réduire"/>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9386A">
          <w:rPr>
            <w:rFonts w:ascii="Times New Roman" w:eastAsia="Times New Roman" w:hAnsi="Times New Roman" w:cs="Times New Roman"/>
            <w:b/>
            <w:bCs/>
            <w:sz w:val="27"/>
            <w:szCs w:val="27"/>
            <w:lang w:eastAsia="fr-FR"/>
          </w:rPr>
          <w:t>Méthodes publiques</w:t>
        </w:r>
      </w:hyperlink>
      <w:r>
        <w:rPr>
          <w:rFonts w:ascii="Segoe UI" w:hAnsi="Segoe UI" w:cs="Segoe UI"/>
          <w:color w:val="000000"/>
          <w:sz w:val="19"/>
          <w:szCs w:val="19"/>
        </w:rPr>
        <w:t xml:space="preserve">  (</w:t>
      </w:r>
      <w:r w:rsidRPr="00722570">
        <w:rPr>
          <w:rFonts w:ascii="Segoe UI" w:hAnsi="Segoe UI" w:cs="Segoe UI"/>
          <w:color w:val="000000"/>
          <w:sz w:val="19"/>
          <w:szCs w:val="19"/>
        </w:rPr>
        <w:t>http://msdn.microsoft.com/fr-fr/library/e23tz9hz(v=VS.80).</w:t>
      </w:r>
      <w:proofErr w:type="spellStart"/>
      <w:r w:rsidRPr="00722570">
        <w:rPr>
          <w:rFonts w:ascii="Segoe UI" w:hAnsi="Segoe UI" w:cs="Segoe UI"/>
          <w:color w:val="000000"/>
          <w:sz w:val="19"/>
          <w:szCs w:val="19"/>
        </w:rPr>
        <w:t>aspx</w:t>
      </w:r>
      <w:proofErr w:type="spellEnd"/>
      <w:r>
        <w:rPr>
          <w:rFonts w:ascii="Segoe UI" w:hAnsi="Segoe UI" w:cs="Segoe UI"/>
          <w:color w:val="000000"/>
          <w:sz w:val="19"/>
          <w:szCs w:val="19"/>
        </w:rPr>
        <w:t>)</w:t>
      </w:r>
    </w:p>
    <w:tbl>
      <w:tblPr>
        <w:tblW w:w="5000" w:type="pct"/>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tblPr>
      <w:tblGrid>
        <w:gridCol w:w="195"/>
        <w:gridCol w:w="1445"/>
        <w:gridCol w:w="7552"/>
      </w:tblGrid>
      <w:tr w:rsidR="00287C89" w:rsidTr="001659A6">
        <w:trPr>
          <w:trHeight w:val="315"/>
        </w:trPr>
        <w:tc>
          <w:tcPr>
            <w:tcW w:w="0" w:type="auto"/>
            <w:tcBorders>
              <w:top w:val="single" w:sz="6" w:space="0" w:color="BBBBBB"/>
              <w:left w:val="single" w:sz="6" w:space="0" w:color="BBBBBB"/>
              <w:bottom w:val="single" w:sz="6" w:space="0" w:color="BBBBBB"/>
              <w:right w:val="nil"/>
            </w:tcBorders>
            <w:shd w:val="clear" w:color="auto" w:fill="E5E5E5"/>
            <w:tcMar>
              <w:top w:w="60" w:type="dxa"/>
              <w:left w:w="60" w:type="dxa"/>
              <w:bottom w:w="60" w:type="dxa"/>
              <w:right w:w="60" w:type="dxa"/>
            </w:tcMar>
            <w:hideMark/>
          </w:tcPr>
          <w:p w:rsidR="00287C89" w:rsidRDefault="00287C89" w:rsidP="001659A6">
            <w:pPr>
              <w:rPr>
                <w:rFonts w:ascii="Segoe UI" w:hAnsi="Segoe UI" w:cs="Segoe UI"/>
                <w:color w:val="000000"/>
                <w:sz w:val="21"/>
                <w:szCs w:val="21"/>
              </w:rPr>
            </w:pPr>
            <w:r>
              <w:rPr>
                <w:rFonts w:ascii="Segoe UI" w:hAnsi="Segoe UI" w:cs="Segoe UI"/>
                <w:color w:val="000000"/>
                <w:sz w:val="21"/>
                <w:szCs w:val="21"/>
              </w:rPr>
              <w:t> </w:t>
            </w:r>
          </w:p>
        </w:tc>
        <w:tc>
          <w:tcPr>
            <w:tcW w:w="0" w:type="auto"/>
            <w:tcBorders>
              <w:top w:val="single" w:sz="6" w:space="0" w:color="BBBBBB"/>
              <w:left w:val="nil"/>
              <w:bottom w:val="single" w:sz="6" w:space="0" w:color="BBBBBB"/>
              <w:right w:val="nil"/>
            </w:tcBorders>
            <w:shd w:val="clear" w:color="auto" w:fill="E5E5E5"/>
            <w:tcMar>
              <w:top w:w="60" w:type="dxa"/>
              <w:left w:w="60" w:type="dxa"/>
              <w:bottom w:w="60" w:type="dxa"/>
              <w:right w:w="60" w:type="dxa"/>
            </w:tcMar>
            <w:hideMark/>
          </w:tcPr>
          <w:p w:rsidR="00287C89" w:rsidRDefault="00287C89" w:rsidP="001659A6">
            <w:pPr>
              <w:rPr>
                <w:rFonts w:ascii="Segoe UI" w:hAnsi="Segoe UI" w:cs="Segoe UI"/>
                <w:color w:val="000000"/>
                <w:sz w:val="21"/>
                <w:szCs w:val="21"/>
              </w:rPr>
            </w:pPr>
            <w:r>
              <w:rPr>
                <w:rFonts w:ascii="Segoe UI" w:hAnsi="Segoe UI" w:cs="Segoe UI"/>
                <w:color w:val="000000"/>
                <w:sz w:val="21"/>
                <w:szCs w:val="21"/>
              </w:rPr>
              <w:t xml:space="preserve">Nom </w:t>
            </w:r>
          </w:p>
        </w:tc>
        <w:tc>
          <w:tcPr>
            <w:tcW w:w="0" w:type="auto"/>
            <w:tcBorders>
              <w:top w:val="single" w:sz="6" w:space="0" w:color="BBBBBB"/>
              <w:left w:val="nil"/>
              <w:bottom w:val="single" w:sz="6" w:space="0" w:color="BBBBBB"/>
              <w:right w:val="single" w:sz="6" w:space="0" w:color="BBBBBB"/>
            </w:tcBorders>
            <w:shd w:val="clear" w:color="auto" w:fill="E5E5E5"/>
            <w:tcMar>
              <w:top w:w="60" w:type="dxa"/>
              <w:left w:w="60" w:type="dxa"/>
              <w:bottom w:w="60" w:type="dxa"/>
              <w:right w:w="60" w:type="dxa"/>
            </w:tcMar>
            <w:hideMark/>
          </w:tcPr>
          <w:p w:rsidR="00287C89" w:rsidRDefault="00287C89" w:rsidP="001659A6">
            <w:pPr>
              <w:rPr>
                <w:rFonts w:ascii="Segoe UI" w:hAnsi="Segoe UI" w:cs="Segoe UI"/>
                <w:color w:val="000000"/>
                <w:sz w:val="21"/>
                <w:szCs w:val="21"/>
              </w:rPr>
            </w:pPr>
            <w:r>
              <w:rPr>
                <w:rFonts w:ascii="Segoe UI" w:hAnsi="Segoe UI" w:cs="Segoe UI"/>
                <w:color w:val="000000"/>
                <w:sz w:val="21"/>
                <w:szCs w:val="21"/>
              </w:rPr>
              <w:t xml:space="preserve">Description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8" name="Image 8"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9" name="Image 9"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10" name="Image 10"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8" w:history="1">
              <w:proofErr w:type="spellStart"/>
              <w:r>
                <w:rPr>
                  <w:rStyle w:val="Lienhypertexte"/>
                  <w:rFonts w:ascii="Segoe UI" w:hAnsi="Segoe UI" w:cs="Segoe UI"/>
                  <w:sz w:val="19"/>
                  <w:szCs w:val="19"/>
                </w:rPr>
                <w:t>Clear</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Affecte à une plage d'éléments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la valeur zéro, </w:t>
            </w:r>
            <w:r>
              <w:rPr>
                <w:rFonts w:ascii="Segoe UI" w:hAnsi="Segoe UI" w:cs="Segoe UI"/>
                <w:b/>
                <w:bCs/>
                <w:color w:val="000000"/>
                <w:sz w:val="19"/>
                <w:szCs w:val="19"/>
              </w:rPr>
              <w:t>false</w:t>
            </w:r>
            <w:r>
              <w:rPr>
                <w:rFonts w:ascii="Segoe UI" w:hAnsi="Segoe UI" w:cs="Segoe UI"/>
                <w:color w:val="000000"/>
                <w:sz w:val="19"/>
                <w:szCs w:val="19"/>
              </w:rPr>
              <w:t xml:space="preserve"> ou référence </w:t>
            </w:r>
            <w:proofErr w:type="spellStart"/>
            <w:r>
              <w:rPr>
                <w:rFonts w:ascii="Segoe UI" w:hAnsi="Segoe UI" w:cs="Segoe UI"/>
                <w:color w:val="000000"/>
                <w:sz w:val="19"/>
                <w:szCs w:val="19"/>
              </w:rPr>
              <w:t>Null</w:t>
            </w:r>
            <w:proofErr w:type="spellEnd"/>
            <w:r>
              <w:rPr>
                <w:rFonts w:ascii="Segoe UI" w:hAnsi="Segoe UI" w:cs="Segoe UI"/>
                <w:color w:val="000000"/>
                <w:sz w:val="19"/>
                <w:szCs w:val="19"/>
              </w:rPr>
              <w:t xml:space="preserve"> (</w:t>
            </w:r>
            <w:proofErr w:type="spellStart"/>
            <w:r>
              <w:rPr>
                <w:rFonts w:ascii="Segoe UI" w:hAnsi="Segoe UI" w:cs="Segoe UI"/>
                <w:b/>
                <w:bCs/>
                <w:color w:val="000000"/>
                <w:sz w:val="19"/>
                <w:szCs w:val="19"/>
              </w:rPr>
              <w:t>Nothing</w:t>
            </w:r>
            <w:proofErr w:type="spellEnd"/>
            <w:r>
              <w:rPr>
                <w:rFonts w:ascii="Segoe UI" w:hAnsi="Segoe UI" w:cs="Segoe UI"/>
                <w:color w:val="000000"/>
                <w:sz w:val="19"/>
                <w:szCs w:val="19"/>
              </w:rPr>
              <w:t xml:space="preserve"> en Visual Basic), selon le type d'élément.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11" name="Image 11"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12" name="Image 12"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9" w:history="1">
              <w:r>
                <w:rPr>
                  <w:rStyle w:val="Lienhypertexte"/>
                  <w:rFonts w:ascii="Segoe UI" w:hAnsi="Segoe UI" w:cs="Segoe UI"/>
                  <w:sz w:val="19"/>
                  <w:szCs w:val="19"/>
                </w:rPr>
                <w:t>Clone</w:t>
              </w:r>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Crée une copie partielle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15" name="Image 15"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16" name="Image 16"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10" w:history="1">
              <w:proofErr w:type="spellStart"/>
              <w:r>
                <w:rPr>
                  <w:rStyle w:val="Lienhypertexte"/>
                  <w:rFonts w:ascii="Segoe UI" w:hAnsi="Segoe UI" w:cs="Segoe UI"/>
                  <w:sz w:val="19"/>
                  <w:szCs w:val="19"/>
                </w:rPr>
                <w:t>ConvertAll</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Convertit un tableau d'un type en un tableau d'un autre type.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17" name="Image 17"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18" name="Image 18"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19" name="Image 19"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11" w:history="1">
              <w:r>
                <w:rPr>
                  <w:rStyle w:val="Lienhypertexte"/>
                  <w:rFonts w:ascii="Segoe UI" w:hAnsi="Segoe UI" w:cs="Segoe UI"/>
                  <w:sz w:val="19"/>
                  <w:szCs w:val="19"/>
                </w:rPr>
                <w:t>Copy</w:t>
              </w:r>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Copie une plage d'éléments d'un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vers un autre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et effectue éventuellement le casting de type et la conversion </w:t>
            </w:r>
            <w:proofErr w:type="spellStart"/>
            <w:r>
              <w:rPr>
                <w:rFonts w:ascii="Segoe UI" w:hAnsi="Segoe UI" w:cs="Segoe UI"/>
                <w:color w:val="000000"/>
                <w:sz w:val="19"/>
                <w:szCs w:val="19"/>
              </w:rPr>
              <w:t>boxing</w:t>
            </w:r>
            <w:proofErr w:type="spell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20" name="Image 20"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21" name="Image 21"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12" w:history="1">
              <w:proofErr w:type="spellStart"/>
              <w:r>
                <w:rPr>
                  <w:rStyle w:val="Lienhypertexte"/>
                  <w:rFonts w:ascii="Segoe UI" w:hAnsi="Segoe UI" w:cs="Segoe UI"/>
                  <w:sz w:val="19"/>
                  <w:szCs w:val="19"/>
                </w:rPr>
                <w:t>CopyTo</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Copie tous les éléments du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unidimensionnel en cours dans </w:t>
            </w:r>
            <w:proofErr w:type="gramStart"/>
            <w:r>
              <w:rPr>
                <w:rFonts w:ascii="Segoe UI" w:hAnsi="Segoe UI" w:cs="Segoe UI"/>
                <w:color w:val="000000"/>
                <w:sz w:val="19"/>
                <w:szCs w:val="19"/>
              </w:rPr>
              <w:t xml:space="preserve">le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unidimensionnel spécifié.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25" name="Image 25"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26" name="Image 26"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13" w:history="1">
              <w:proofErr w:type="spellStart"/>
              <w:r>
                <w:rPr>
                  <w:rStyle w:val="Lienhypertexte"/>
                  <w:rFonts w:ascii="Segoe UI" w:hAnsi="Segoe UI" w:cs="Segoe UI"/>
                  <w:sz w:val="19"/>
                  <w:szCs w:val="19"/>
                </w:rPr>
                <w:t>Equals</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Détermine si deux instances </w:t>
            </w:r>
            <w:proofErr w:type="gramStart"/>
            <w:r>
              <w:rPr>
                <w:rFonts w:ascii="Segoe UI" w:hAnsi="Segoe UI" w:cs="Segoe UI"/>
                <w:color w:val="000000"/>
                <w:sz w:val="19"/>
                <w:szCs w:val="19"/>
              </w:rPr>
              <w:t xml:space="preserve">de </w:t>
            </w:r>
            <w:hyperlink r:id="rId14" w:history="1">
              <w:r>
                <w:rPr>
                  <w:rStyle w:val="Lienhypertexte"/>
                  <w:rFonts w:ascii="Segoe UI" w:hAnsi="Segoe UI" w:cs="Segoe UI"/>
                  <w:sz w:val="19"/>
                  <w:szCs w:val="19"/>
                </w:rPr>
                <w:t>Object</w:t>
              </w:r>
              <w:proofErr w:type="gramEnd"/>
            </w:hyperlink>
            <w:r>
              <w:rPr>
                <w:rFonts w:ascii="Segoe UI" w:hAnsi="Segoe UI" w:cs="Segoe UI"/>
                <w:color w:val="000000"/>
                <w:sz w:val="19"/>
                <w:szCs w:val="19"/>
              </w:rPr>
              <w:t xml:space="preserve"> sont égales. (Hérité </w:t>
            </w:r>
            <w:proofErr w:type="gramStart"/>
            <w:r>
              <w:rPr>
                <w:rFonts w:ascii="Segoe UI" w:hAnsi="Segoe UI" w:cs="Segoe UI"/>
                <w:color w:val="000000"/>
                <w:sz w:val="19"/>
                <w:szCs w:val="19"/>
              </w:rPr>
              <w:t xml:space="preserve">de </w:t>
            </w:r>
            <w:hyperlink r:id="rId15" w:history="1">
              <w:r>
                <w:rPr>
                  <w:rStyle w:val="Lienhypertexte"/>
                  <w:rFonts w:ascii="Segoe UI" w:hAnsi="Segoe UI" w:cs="Segoe UI"/>
                  <w:sz w:val="19"/>
                  <w:szCs w:val="19"/>
                </w:rPr>
                <w:t>Object</w:t>
              </w:r>
            </w:hyperlink>
            <w:proofErr w:type="gramEnd"/>
            <w:r>
              <w:rPr>
                <w:rFonts w:ascii="Segoe UI" w:hAnsi="Segoe UI" w:cs="Segoe UI"/>
                <w:color w:val="000000"/>
                <w:sz w:val="19"/>
                <w:szCs w:val="19"/>
              </w:rPr>
              <w:t xml:space="preserve">.)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27" name="Image 27"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28" name="Image 28"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16" w:history="1">
              <w:proofErr w:type="spellStart"/>
              <w:r w:rsidRPr="00473345">
                <w:rPr>
                  <w:rStyle w:val="Lienhypertexte"/>
                  <w:rFonts w:ascii="Segoe UI" w:hAnsi="Segoe UI" w:cs="Segoe UI"/>
                  <w:color w:val="595959" w:themeColor="text1" w:themeTint="A6"/>
                  <w:sz w:val="19"/>
                  <w:szCs w:val="19"/>
                </w:rPr>
                <w:t>Exists</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 xml:space="preserve">Détermine si le tableau spécifié contient des éléments qui correspondent aux conditions définies par le prédicat spécifié.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29" name="Image 29"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0" name="Image 30"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17" w:history="1">
              <w:proofErr w:type="spellStart"/>
              <w:r w:rsidRPr="00473345">
                <w:rPr>
                  <w:rStyle w:val="Lienhypertexte"/>
                  <w:rFonts w:ascii="Segoe UI" w:hAnsi="Segoe UI" w:cs="Segoe UI"/>
                  <w:color w:val="595959" w:themeColor="text1" w:themeTint="A6"/>
                  <w:sz w:val="19"/>
                  <w:szCs w:val="19"/>
                </w:rPr>
                <w:t>Find</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 xml:space="preserve">Recherche un élément qui correspond aux conditions définies par le prédicat spécifié et retourne la première occurrence dans le </w:t>
            </w:r>
            <w:proofErr w:type="spellStart"/>
            <w:r w:rsidRPr="00473345">
              <w:rPr>
                <w:rFonts w:ascii="Segoe UI" w:hAnsi="Segoe UI" w:cs="Segoe UI"/>
                <w:b/>
                <w:bCs/>
                <w:color w:val="595959" w:themeColor="text1" w:themeTint="A6"/>
                <w:sz w:val="19"/>
                <w:szCs w:val="19"/>
              </w:rPr>
              <w:t>Array</w:t>
            </w:r>
            <w:proofErr w:type="spellEnd"/>
            <w:r w:rsidRPr="00473345">
              <w:rPr>
                <w:rFonts w:ascii="Segoe UI" w:hAnsi="Segoe UI" w:cs="Segoe UI"/>
                <w:color w:val="595959" w:themeColor="text1" w:themeTint="A6"/>
                <w:sz w:val="19"/>
                <w:szCs w:val="19"/>
              </w:rPr>
              <w:t xml:space="preserve"> entier.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1" name="Image 31"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2" name="Image 32"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18" w:history="1">
              <w:proofErr w:type="spellStart"/>
              <w:r w:rsidRPr="00473345">
                <w:rPr>
                  <w:rStyle w:val="Lienhypertexte"/>
                  <w:rFonts w:ascii="Segoe UI" w:hAnsi="Segoe UI" w:cs="Segoe UI"/>
                  <w:color w:val="595959" w:themeColor="text1" w:themeTint="A6"/>
                  <w:sz w:val="19"/>
                  <w:szCs w:val="19"/>
                </w:rPr>
                <w:t>FindAll</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 xml:space="preserve">Récupère tous les éléments qui correspondent aux conditions définies par le prédicat spécifié.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3" name="Image 33"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4" name="Image 34"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19" w:history="1">
              <w:proofErr w:type="spellStart"/>
              <w:r w:rsidRPr="00473345">
                <w:rPr>
                  <w:rStyle w:val="Lienhypertexte"/>
                  <w:rFonts w:ascii="Segoe UI" w:hAnsi="Segoe UI" w:cs="Segoe UI"/>
                  <w:color w:val="595959" w:themeColor="text1" w:themeTint="A6"/>
                  <w:sz w:val="19"/>
                  <w:szCs w:val="19"/>
                </w:rPr>
                <w:t>FindIndex</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Surchargé.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5" name="Image 35"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6" name="Image 36"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20" w:history="1">
              <w:proofErr w:type="spellStart"/>
              <w:r w:rsidRPr="00473345">
                <w:rPr>
                  <w:rStyle w:val="Lienhypertexte"/>
                  <w:rFonts w:ascii="Segoe UI" w:hAnsi="Segoe UI" w:cs="Segoe UI"/>
                  <w:color w:val="595959" w:themeColor="text1" w:themeTint="A6"/>
                  <w:sz w:val="19"/>
                  <w:szCs w:val="19"/>
                </w:rPr>
                <w:t>FindLast</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 xml:space="preserve">Recherche un élément qui correspond aux conditions définies par le prédicat spécifié et retourne la dernière occurrence dans le </w:t>
            </w:r>
            <w:proofErr w:type="spellStart"/>
            <w:r w:rsidRPr="00473345">
              <w:rPr>
                <w:rFonts w:ascii="Segoe UI" w:hAnsi="Segoe UI" w:cs="Segoe UI"/>
                <w:b/>
                <w:bCs/>
                <w:color w:val="595959" w:themeColor="text1" w:themeTint="A6"/>
                <w:sz w:val="19"/>
                <w:szCs w:val="19"/>
              </w:rPr>
              <w:t>Array</w:t>
            </w:r>
            <w:proofErr w:type="spellEnd"/>
            <w:r w:rsidRPr="00473345">
              <w:rPr>
                <w:rFonts w:ascii="Segoe UI" w:hAnsi="Segoe UI" w:cs="Segoe UI"/>
                <w:color w:val="595959" w:themeColor="text1" w:themeTint="A6"/>
                <w:sz w:val="19"/>
                <w:szCs w:val="19"/>
              </w:rPr>
              <w:t xml:space="preserve"> entier. </w:t>
            </w:r>
          </w:p>
        </w:tc>
      </w:tr>
      <w:tr w:rsidR="00287C89" w:rsidRPr="00473345"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7" name="Image 37"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3345">
              <w:rPr>
                <w:rFonts w:ascii="Segoe UI" w:hAnsi="Segoe UI" w:cs="Segoe UI"/>
                <w:noProof/>
                <w:color w:val="595959" w:themeColor="text1" w:themeTint="A6"/>
                <w:sz w:val="19"/>
                <w:szCs w:val="19"/>
                <w:lang w:eastAsia="fr-FR"/>
              </w:rPr>
              <w:drawing>
                <wp:inline distT="0" distB="0" distL="0" distR="0">
                  <wp:extent cx="9525" cy="9525"/>
                  <wp:effectExtent l="0" t="0" r="0" b="0"/>
                  <wp:docPr id="38" name="Image 38"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hyperlink r:id="rId21" w:history="1">
              <w:proofErr w:type="spellStart"/>
              <w:r w:rsidRPr="00473345">
                <w:rPr>
                  <w:rStyle w:val="Lienhypertexte"/>
                  <w:rFonts w:ascii="Segoe UI" w:hAnsi="Segoe UI" w:cs="Segoe UI"/>
                  <w:color w:val="595959" w:themeColor="text1" w:themeTint="A6"/>
                  <w:sz w:val="19"/>
                  <w:szCs w:val="19"/>
                </w:rPr>
                <w:t>FindLastIndex</w:t>
              </w:r>
              <w:proofErr w:type="spellEnd"/>
            </w:hyperlink>
            <w:r w:rsidRPr="00473345">
              <w:rPr>
                <w:rFonts w:ascii="Segoe UI" w:hAnsi="Segoe UI" w:cs="Segoe UI"/>
                <w:color w:val="595959" w:themeColor="text1" w:themeTint="A6"/>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Pr="00473345" w:rsidRDefault="00287C89" w:rsidP="001659A6">
            <w:pPr>
              <w:spacing w:before="15" w:after="15" w:line="336" w:lineRule="auto"/>
              <w:ind w:left="15" w:right="15"/>
              <w:rPr>
                <w:rFonts w:ascii="Segoe UI" w:hAnsi="Segoe UI" w:cs="Segoe UI"/>
                <w:color w:val="595959" w:themeColor="text1" w:themeTint="A6"/>
                <w:sz w:val="19"/>
                <w:szCs w:val="19"/>
              </w:rPr>
            </w:pPr>
            <w:r w:rsidRPr="00473345">
              <w:rPr>
                <w:rFonts w:ascii="Segoe UI" w:hAnsi="Segoe UI" w:cs="Segoe UI"/>
                <w:color w:val="595959" w:themeColor="text1" w:themeTint="A6"/>
                <w:sz w:val="19"/>
                <w:szCs w:val="19"/>
              </w:rPr>
              <w:t>Surchargé.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39" name="Image 39"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40" name="Image 40"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2" w:history="1">
              <w:proofErr w:type="spellStart"/>
              <w:r>
                <w:rPr>
                  <w:rStyle w:val="Lienhypertexte"/>
                  <w:rFonts w:ascii="Segoe UI" w:hAnsi="Segoe UI" w:cs="Segoe UI"/>
                  <w:sz w:val="19"/>
                  <w:szCs w:val="19"/>
                </w:rPr>
                <w:t>ForEach</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Exécute l'action spécifiée sur chaque élément du tableau spécifié.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45" name="Image 45"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46" name="Image 46"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3" w:history="1">
              <w:proofErr w:type="spellStart"/>
              <w:r>
                <w:rPr>
                  <w:rStyle w:val="Lienhypertexte"/>
                  <w:rFonts w:ascii="Segoe UI" w:hAnsi="Segoe UI" w:cs="Segoe UI"/>
                  <w:sz w:val="19"/>
                  <w:szCs w:val="19"/>
                </w:rPr>
                <w:t>GetLength</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Obtient un entier 32 bits qui représente le nombre d'éléments dans la dimension spécifiée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47" name="Image 47"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4" w:history="1">
              <w:proofErr w:type="spellStart"/>
              <w:r>
                <w:rPr>
                  <w:rStyle w:val="Lienhypertexte"/>
                  <w:rFonts w:ascii="Segoe UI" w:hAnsi="Segoe UI" w:cs="Segoe UI"/>
                  <w:sz w:val="19"/>
                  <w:szCs w:val="19"/>
                </w:rPr>
                <w:t>GetLongLength</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Obtient un entier 64 bits qui représente le nombre d'éléments dans la dimension </w:t>
            </w:r>
            <w:r>
              <w:rPr>
                <w:rFonts w:ascii="Segoe UI" w:hAnsi="Segoe UI" w:cs="Segoe UI"/>
                <w:color w:val="000000"/>
                <w:sz w:val="19"/>
                <w:szCs w:val="19"/>
              </w:rPr>
              <w:lastRenderedPageBreak/>
              <w:t xml:space="preserve">spécifiée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lastRenderedPageBreak/>
              <w:drawing>
                <wp:inline distT="0" distB="0" distL="0" distR="0">
                  <wp:extent cx="9525" cy="9525"/>
                  <wp:effectExtent l="0" t="0" r="0" b="0"/>
                  <wp:docPr id="50" name="Image 50"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51" name="Image 51"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5" w:history="1">
              <w:proofErr w:type="spellStart"/>
              <w:r>
                <w:rPr>
                  <w:rStyle w:val="Lienhypertexte"/>
                  <w:rFonts w:ascii="Segoe UI" w:hAnsi="Segoe UI" w:cs="Segoe UI"/>
                  <w:sz w:val="19"/>
                  <w:szCs w:val="19"/>
                </w:rPr>
                <w:t>GetType</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Obtient le </w:t>
            </w:r>
            <w:hyperlink r:id="rId26" w:history="1">
              <w:r>
                <w:rPr>
                  <w:rStyle w:val="Lienhypertexte"/>
                  <w:rFonts w:ascii="Segoe UI" w:hAnsi="Segoe UI" w:cs="Segoe UI"/>
                  <w:sz w:val="19"/>
                  <w:szCs w:val="19"/>
                </w:rPr>
                <w:t>Type</w:t>
              </w:r>
            </w:hyperlink>
            <w:r>
              <w:rPr>
                <w:rFonts w:ascii="Segoe UI" w:hAnsi="Segoe UI" w:cs="Segoe UI"/>
                <w:color w:val="000000"/>
                <w:sz w:val="19"/>
                <w:szCs w:val="19"/>
              </w:rPr>
              <w:t xml:space="preserve"> de l'instance en cours. (Hérité </w:t>
            </w:r>
            <w:proofErr w:type="gramStart"/>
            <w:r>
              <w:rPr>
                <w:rFonts w:ascii="Segoe UI" w:hAnsi="Segoe UI" w:cs="Segoe UI"/>
                <w:color w:val="000000"/>
                <w:sz w:val="19"/>
                <w:szCs w:val="19"/>
              </w:rPr>
              <w:t xml:space="preserve">de </w:t>
            </w:r>
            <w:hyperlink r:id="rId27" w:history="1">
              <w:r>
                <w:rPr>
                  <w:rStyle w:val="Lienhypertexte"/>
                  <w:rFonts w:ascii="Segoe UI" w:hAnsi="Segoe UI" w:cs="Segoe UI"/>
                  <w:sz w:val="19"/>
                  <w:szCs w:val="19"/>
                </w:rPr>
                <w:t>Object</w:t>
              </w:r>
            </w:hyperlink>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54" name="Image 54"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55" name="Image 55"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8" w:history="1">
              <w:proofErr w:type="spellStart"/>
              <w:r>
                <w:rPr>
                  <w:rStyle w:val="Lienhypertexte"/>
                  <w:rFonts w:ascii="Segoe UI" w:hAnsi="Segoe UI" w:cs="Segoe UI"/>
                  <w:sz w:val="19"/>
                  <w:szCs w:val="19"/>
                </w:rPr>
                <w:t>GetValue</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Obtient la valeur de l'élément spécifié dans </w:t>
            </w:r>
            <w:proofErr w:type="gramStart"/>
            <w:r>
              <w:rPr>
                <w:rFonts w:ascii="Segoe UI" w:hAnsi="Segoe UI" w:cs="Segoe UI"/>
                <w:color w:val="000000"/>
                <w:sz w:val="19"/>
                <w:szCs w:val="19"/>
              </w:rPr>
              <w:t xml:space="preserve">le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en cours.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56" name="Image 56"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57" name="Image 57"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58" name="Image 58"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29" w:history="1">
              <w:proofErr w:type="spellStart"/>
              <w:r>
                <w:rPr>
                  <w:rStyle w:val="Lienhypertexte"/>
                  <w:rFonts w:ascii="Segoe UI" w:hAnsi="Segoe UI" w:cs="Segoe UI"/>
                  <w:sz w:val="19"/>
                  <w:szCs w:val="19"/>
                </w:rPr>
                <w:t>IndexOf</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Retourne l'index de la première occurrence d'une valeur dans un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unidimensionnel ou dans une partie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61" name="Image 61"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62" name="Image 62"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63" name="Image 63"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30" w:history="1">
              <w:proofErr w:type="spellStart"/>
              <w:r>
                <w:rPr>
                  <w:rStyle w:val="Lienhypertexte"/>
                  <w:rFonts w:ascii="Segoe UI" w:hAnsi="Segoe UI" w:cs="Segoe UI"/>
                  <w:sz w:val="19"/>
                  <w:szCs w:val="19"/>
                </w:rPr>
                <w:t>LastIndexOf</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Retourne l'index de la dernière occurrence d'une valeur dans un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unidimensionnel ou dans une partie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67" name="Image 67"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68" name="Image 68"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31" w:history="1">
              <w:proofErr w:type="spellStart"/>
              <w:r>
                <w:rPr>
                  <w:rStyle w:val="Lienhypertexte"/>
                  <w:rFonts w:ascii="Segoe UI" w:hAnsi="Segoe UI" w:cs="Segoe UI"/>
                  <w:sz w:val="19"/>
                  <w:szCs w:val="19"/>
                </w:rPr>
                <w:t>Resize</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Modifie la taille d'un tableau avec la nouvelle taille spécifiée.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69" name="Image 69"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70" name="Image 70"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71" name="Image 71"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32" w:history="1">
              <w:r>
                <w:rPr>
                  <w:rStyle w:val="Lienhypertexte"/>
                  <w:rFonts w:ascii="Segoe UI" w:hAnsi="Segoe UI" w:cs="Segoe UI"/>
                  <w:sz w:val="19"/>
                  <w:szCs w:val="19"/>
                </w:rPr>
                <w:t>Reverse</w:t>
              </w:r>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Inverse l'ordre des éléments dans un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unidimensionnel ou dans une partie </w:t>
            </w:r>
            <w:proofErr w:type="gramStart"/>
            <w:r>
              <w:rPr>
                <w:rFonts w:ascii="Segoe UI" w:hAnsi="Segoe UI" w:cs="Segoe UI"/>
                <w:color w:val="000000"/>
                <w:sz w:val="19"/>
                <w:szCs w:val="19"/>
              </w:rPr>
              <w:t xml:space="preserve">de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72" name="Image 72"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73" name="Image 73"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33" w:history="1">
              <w:proofErr w:type="spellStart"/>
              <w:r>
                <w:rPr>
                  <w:rStyle w:val="Lienhypertexte"/>
                  <w:rFonts w:ascii="Segoe UI" w:hAnsi="Segoe UI" w:cs="Segoe UI"/>
                  <w:sz w:val="19"/>
                  <w:szCs w:val="19"/>
                </w:rPr>
                <w:t>SetValue</w:t>
              </w:r>
              <w:proofErr w:type="spellEnd"/>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Affecte la valeur spécifiée à l'élément déterminé dans </w:t>
            </w:r>
            <w:proofErr w:type="gramStart"/>
            <w:r>
              <w:rPr>
                <w:rFonts w:ascii="Segoe UI" w:hAnsi="Segoe UI" w:cs="Segoe UI"/>
                <w:color w:val="000000"/>
                <w:sz w:val="19"/>
                <w:szCs w:val="19"/>
              </w:rPr>
              <w:t xml:space="preserve">le </w:t>
            </w:r>
            <w:proofErr w:type="spellStart"/>
            <w:r>
              <w:rPr>
                <w:rFonts w:ascii="Segoe UI" w:hAnsi="Segoe UI" w:cs="Segoe UI"/>
                <w:b/>
                <w:bCs/>
                <w:color w:val="000000"/>
                <w:sz w:val="19"/>
                <w:szCs w:val="19"/>
              </w:rPr>
              <w:t>Array</w:t>
            </w:r>
            <w:proofErr w:type="spellEnd"/>
            <w:proofErr w:type="gramEnd"/>
            <w:r>
              <w:rPr>
                <w:rFonts w:ascii="Segoe UI" w:hAnsi="Segoe UI" w:cs="Segoe UI"/>
                <w:color w:val="000000"/>
                <w:sz w:val="19"/>
                <w:szCs w:val="19"/>
              </w:rPr>
              <w:t xml:space="preserve"> en cours. </w:t>
            </w:r>
          </w:p>
        </w:tc>
      </w:tr>
      <w:tr w:rsidR="00287C89" w:rsidTr="001659A6">
        <w:tc>
          <w:tcPr>
            <w:tcW w:w="0" w:type="auto"/>
            <w:tcBorders>
              <w:top w:val="single" w:sz="6" w:space="0" w:color="BBBBBB"/>
              <w:left w:val="single" w:sz="6" w:space="0" w:color="BBBBBB"/>
              <w:bottom w:val="single" w:sz="6" w:space="0" w:color="BBBBBB"/>
              <w:right w:val="single" w:sz="6" w:space="0" w:color="BBBBBB"/>
            </w:tcBorders>
            <w:shd w:val="clear" w:color="auto" w:fill="FFFFFF"/>
            <w:noWrap/>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noProof/>
                <w:color w:val="000000"/>
                <w:sz w:val="19"/>
                <w:szCs w:val="19"/>
                <w:lang w:eastAsia="fr-FR"/>
              </w:rPr>
              <w:drawing>
                <wp:inline distT="0" distB="0" distL="0" distR="0">
                  <wp:extent cx="9525" cy="9525"/>
                  <wp:effectExtent l="0" t="0" r="0" b="0"/>
                  <wp:docPr id="74" name="Image 74" descr="Méthode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éthode publ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75" name="Image 75" descr="St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tatique"/>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Segoe UI" w:hAnsi="Segoe UI" w:cs="Segoe UI"/>
                <w:noProof/>
                <w:color w:val="000000"/>
                <w:sz w:val="19"/>
                <w:szCs w:val="19"/>
                <w:lang w:eastAsia="fr-FR"/>
              </w:rPr>
              <w:drawing>
                <wp:inline distT="0" distB="0" distL="0" distR="0">
                  <wp:extent cx="9525" cy="9525"/>
                  <wp:effectExtent l="0" t="0" r="0" b="0"/>
                  <wp:docPr id="76" name="Image 76" descr="Pris en charge par le .NET Compac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is en charge par le .NET Compact Framework"/>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hyperlink r:id="rId34" w:history="1">
              <w:r>
                <w:rPr>
                  <w:rStyle w:val="Lienhypertexte"/>
                  <w:rFonts w:ascii="Segoe UI" w:hAnsi="Segoe UI" w:cs="Segoe UI"/>
                  <w:sz w:val="19"/>
                  <w:szCs w:val="19"/>
                </w:rPr>
                <w:t>Sort</w:t>
              </w:r>
            </w:hyperlink>
            <w:r>
              <w:rPr>
                <w:rFonts w:ascii="Segoe UI" w:hAnsi="Segoe UI" w:cs="Segoe UI"/>
                <w:color w:val="000000"/>
                <w:sz w:val="19"/>
                <w:szCs w:val="19"/>
              </w:rPr>
              <w:t xml:space="preserve">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60" w:type="dxa"/>
              <w:left w:w="60" w:type="dxa"/>
              <w:bottom w:w="60" w:type="dxa"/>
              <w:right w:w="60" w:type="dxa"/>
            </w:tcMar>
            <w:hideMark/>
          </w:tcPr>
          <w:p w:rsidR="00287C89" w:rsidRDefault="00287C89" w:rsidP="001659A6">
            <w:pPr>
              <w:spacing w:before="15" w:after="15" w:line="336" w:lineRule="auto"/>
              <w:ind w:left="15" w:right="15"/>
              <w:rPr>
                <w:rFonts w:ascii="Segoe UI" w:hAnsi="Segoe UI" w:cs="Segoe UI"/>
                <w:color w:val="000000"/>
                <w:sz w:val="19"/>
                <w:szCs w:val="19"/>
              </w:rPr>
            </w:pPr>
            <w:r>
              <w:rPr>
                <w:rFonts w:ascii="Segoe UI" w:hAnsi="Segoe UI" w:cs="Segoe UI"/>
                <w:color w:val="000000"/>
                <w:sz w:val="19"/>
                <w:szCs w:val="19"/>
              </w:rPr>
              <w:t xml:space="preserve">Surchargé. Trie les éléments dans les objets </w:t>
            </w:r>
            <w:proofErr w:type="spellStart"/>
            <w:r>
              <w:rPr>
                <w:rFonts w:ascii="Segoe UI" w:hAnsi="Segoe UI" w:cs="Segoe UI"/>
                <w:b/>
                <w:bCs/>
                <w:color w:val="000000"/>
                <w:sz w:val="19"/>
                <w:szCs w:val="19"/>
              </w:rPr>
              <w:t>Array</w:t>
            </w:r>
            <w:proofErr w:type="spellEnd"/>
            <w:r>
              <w:rPr>
                <w:rFonts w:ascii="Segoe UI" w:hAnsi="Segoe UI" w:cs="Segoe UI"/>
                <w:color w:val="000000"/>
                <w:sz w:val="19"/>
                <w:szCs w:val="19"/>
              </w:rPr>
              <w:t xml:space="preserve"> unidimensionnels. </w:t>
            </w:r>
          </w:p>
        </w:tc>
      </w:tr>
    </w:tbl>
    <w:p w:rsidR="00287C89" w:rsidRDefault="00287C89" w:rsidP="00287C89">
      <w:pPr>
        <w:rPr>
          <w:rFonts w:ascii="Segoe UI" w:hAnsi="Segoe UI" w:cs="Segoe UI"/>
          <w:color w:val="000000"/>
          <w:sz w:val="19"/>
          <w:szCs w:val="19"/>
        </w:rPr>
      </w:pPr>
    </w:p>
    <w:p w:rsidR="00287C89" w:rsidRDefault="00287C89" w:rsidP="00287C89">
      <w:pPr>
        <w:jc w:val="both"/>
      </w:pPr>
      <w:r>
        <w:t>Exemple :</w:t>
      </w:r>
    </w:p>
    <w:p w:rsidR="00287C89" w:rsidRDefault="00287C89" w:rsidP="00287C89">
      <w:pPr>
        <w:autoSpaceDE w:val="0"/>
        <w:autoSpaceDN w:val="0"/>
        <w:adjustRightInd w:val="0"/>
        <w:spacing w:after="0" w:line="240" w:lineRule="auto"/>
        <w:rPr>
          <w:rFonts w:ascii="Courier New" w:hAnsi="Courier New" w:cs="Courier New"/>
          <w:noProof/>
          <w:color w:val="2B91AF"/>
          <w:sz w:val="20"/>
          <w:szCs w:val="20"/>
        </w:rPr>
      </w:pP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2B91AF"/>
          <w:sz w:val="20"/>
          <w:szCs w:val="20"/>
        </w:rPr>
        <w:t>Program</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 xml:space="preserve">[] t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[3];</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t[0]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w:t>
      </w:r>
      <w:r>
        <w:rPr>
          <w:rFonts w:ascii="Courier New" w:hAnsi="Courier New" w:cs="Courier New"/>
          <w:noProof/>
          <w:color w:val="A31515"/>
          <w:sz w:val="20"/>
          <w:szCs w:val="20"/>
        </w:rPr>
        <w:t>"Alami"</w:t>
      </w:r>
      <w:r>
        <w:rPr>
          <w:rFonts w:ascii="Courier New" w:hAnsi="Courier New" w:cs="Courier New"/>
          <w:noProof/>
          <w:sz w:val="20"/>
          <w:szCs w:val="20"/>
        </w:rPr>
        <w:t xml:space="preserve">, </w:t>
      </w:r>
      <w:r>
        <w:rPr>
          <w:rFonts w:ascii="Courier New" w:hAnsi="Courier New" w:cs="Courier New"/>
          <w:noProof/>
          <w:color w:val="A31515"/>
          <w:sz w:val="20"/>
          <w:szCs w:val="20"/>
        </w:rPr>
        <w:t>"ali"</w:t>
      </w:r>
      <w:r>
        <w:rPr>
          <w:rFonts w:ascii="Courier New" w:hAnsi="Courier New" w:cs="Courier New"/>
          <w:noProof/>
          <w:sz w:val="20"/>
          <w:szCs w:val="20"/>
        </w:rPr>
        <w:t>, 2, 16);</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t[1]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w:t>
      </w:r>
      <w:r>
        <w:rPr>
          <w:rFonts w:ascii="Courier New" w:hAnsi="Courier New" w:cs="Courier New"/>
          <w:noProof/>
          <w:color w:val="A31515"/>
          <w:sz w:val="20"/>
          <w:szCs w:val="20"/>
        </w:rPr>
        <w:t>"Alami"</w:t>
      </w:r>
      <w:r>
        <w:rPr>
          <w:rFonts w:ascii="Courier New" w:hAnsi="Courier New" w:cs="Courier New"/>
          <w:noProof/>
          <w:sz w:val="20"/>
          <w:szCs w:val="20"/>
        </w:rPr>
        <w:t xml:space="preserve">, </w:t>
      </w:r>
      <w:r>
        <w:rPr>
          <w:rFonts w:ascii="Courier New" w:hAnsi="Courier New" w:cs="Courier New"/>
          <w:noProof/>
          <w:color w:val="A31515"/>
          <w:sz w:val="20"/>
          <w:szCs w:val="20"/>
        </w:rPr>
        <w:t>"fati"</w:t>
      </w:r>
      <w:r>
        <w:rPr>
          <w:rFonts w:ascii="Courier New" w:hAnsi="Courier New" w:cs="Courier New"/>
          <w:noProof/>
          <w:sz w:val="20"/>
          <w:szCs w:val="20"/>
        </w:rPr>
        <w:t>, 2, 16);</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t[2]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w:t>
      </w:r>
      <w:r>
        <w:rPr>
          <w:rFonts w:ascii="Courier New" w:hAnsi="Courier New" w:cs="Courier New"/>
          <w:noProof/>
          <w:color w:val="A31515"/>
          <w:sz w:val="20"/>
          <w:szCs w:val="20"/>
        </w:rPr>
        <w:t>"salmi"</w:t>
      </w:r>
      <w:r>
        <w:rPr>
          <w:rFonts w:ascii="Courier New" w:hAnsi="Courier New" w:cs="Courier New"/>
          <w:noProof/>
          <w:sz w:val="20"/>
          <w:szCs w:val="20"/>
        </w:rPr>
        <w:t xml:space="preserve">, </w:t>
      </w:r>
      <w:r>
        <w:rPr>
          <w:rFonts w:ascii="Courier New" w:hAnsi="Courier New" w:cs="Courier New"/>
          <w:noProof/>
          <w:color w:val="A31515"/>
          <w:sz w:val="20"/>
          <w:szCs w:val="20"/>
        </w:rPr>
        <w:t>"ahmed"</w:t>
      </w:r>
      <w:r>
        <w:rPr>
          <w:rFonts w:ascii="Courier New" w:hAnsi="Courier New" w:cs="Courier New"/>
          <w:noProof/>
          <w:sz w:val="20"/>
          <w:szCs w:val="20"/>
        </w:rPr>
        <w:t>, 4, 17);</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afficher tous les éléments du tableau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 xml:space="preserve"> a </w:t>
      </w:r>
      <w:r>
        <w:rPr>
          <w:rFonts w:ascii="Courier New" w:hAnsi="Courier New" w:cs="Courier New"/>
          <w:noProof/>
          <w:color w:val="0000FF"/>
          <w:sz w:val="20"/>
          <w:szCs w:val="20"/>
        </w:rPr>
        <w:t>in</w:t>
      </w:r>
      <w:r>
        <w:rPr>
          <w:rFonts w:ascii="Courier New" w:hAnsi="Courier New" w:cs="Courier New"/>
          <w:noProof/>
          <w:sz w:val="20"/>
          <w:szCs w:val="20"/>
        </w:rPr>
        <w:t xml:space="preserve"> t) </w:t>
      </w:r>
      <w:r>
        <w:rPr>
          <w:rFonts w:ascii="Courier New" w:hAnsi="Courier New" w:cs="Courier New"/>
          <w:noProof/>
          <w:color w:val="2B91AF"/>
          <w:sz w:val="20"/>
          <w:szCs w:val="20"/>
        </w:rPr>
        <w:t>Console</w:t>
      </w:r>
      <w:r>
        <w:rPr>
          <w:rFonts w:ascii="Courier New" w:hAnsi="Courier New" w:cs="Courier New"/>
          <w:noProof/>
          <w:sz w:val="20"/>
          <w:szCs w:val="20"/>
        </w:rPr>
        <w:t>.WriteLine(a.ToString());</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 xml:space="preserve"> c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w:t>
      </w:r>
      <w:r>
        <w:rPr>
          <w:rFonts w:ascii="Courier New" w:hAnsi="Courier New" w:cs="Courier New"/>
          <w:noProof/>
          <w:color w:val="A31515"/>
          <w:sz w:val="20"/>
          <w:szCs w:val="20"/>
        </w:rPr>
        <w:t>"Alami"</w:t>
      </w:r>
      <w:r>
        <w:rPr>
          <w:rFonts w:ascii="Courier New" w:hAnsi="Courier New" w:cs="Courier New"/>
          <w:noProof/>
          <w:sz w:val="20"/>
          <w:szCs w:val="20"/>
        </w:rPr>
        <w:t xml:space="preserve">, </w:t>
      </w:r>
      <w:r>
        <w:rPr>
          <w:rFonts w:ascii="Courier New" w:hAnsi="Courier New" w:cs="Courier New"/>
          <w:noProof/>
          <w:color w:val="A31515"/>
          <w:sz w:val="20"/>
          <w:szCs w:val="20"/>
        </w:rPr>
        <w:t>"fati"</w:t>
      </w:r>
      <w:r>
        <w:rPr>
          <w:rFonts w:ascii="Courier New" w:hAnsi="Courier New" w:cs="Courier New"/>
          <w:noProof/>
          <w:sz w:val="20"/>
          <w:szCs w:val="20"/>
        </w:rPr>
        <w:t>, 2, 16);</w:t>
      </w: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chercher la position de la première occurrence de c dans le tableau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w:t>
      </w:r>
      <w:r>
        <w:rPr>
          <w:rFonts w:ascii="Courier New" w:hAnsi="Courier New" w:cs="Courier New"/>
          <w:noProof/>
          <w:color w:val="2B91AF"/>
          <w:sz w:val="20"/>
          <w:szCs w:val="20"/>
        </w:rPr>
        <w:t>Array</w:t>
      </w:r>
      <w:r>
        <w:rPr>
          <w:rFonts w:ascii="Courier New" w:hAnsi="Courier New" w:cs="Courier New"/>
          <w:noProof/>
          <w:sz w:val="20"/>
          <w:szCs w:val="20"/>
        </w:rPr>
        <w:t xml:space="preserve">.IndexOf(t, c);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"la position de c est: "</w:t>
      </w:r>
      <w:r>
        <w:rPr>
          <w:rFonts w:ascii="Courier New" w:hAnsi="Courier New" w:cs="Courier New"/>
          <w:noProof/>
          <w:sz w:val="20"/>
          <w:szCs w:val="20"/>
        </w:rPr>
        <w:t xml:space="preserve"> + i);</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chercher la position de la dernière occurrence de c dans le tableau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 = </w:t>
      </w:r>
      <w:r>
        <w:rPr>
          <w:rFonts w:ascii="Courier New" w:hAnsi="Courier New" w:cs="Courier New"/>
          <w:noProof/>
          <w:color w:val="2B91AF"/>
          <w:sz w:val="20"/>
          <w:szCs w:val="20"/>
        </w:rPr>
        <w:t>Array</w:t>
      </w:r>
      <w:r>
        <w:rPr>
          <w:rFonts w:ascii="Courier New" w:hAnsi="Courier New" w:cs="Courier New"/>
          <w:noProof/>
          <w:sz w:val="20"/>
          <w:szCs w:val="20"/>
        </w:rPr>
        <w:t>.LastIndexOf(t, c);</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"la position de c est: "</w:t>
      </w:r>
      <w:r>
        <w:rPr>
          <w:rFonts w:ascii="Courier New" w:hAnsi="Courier New" w:cs="Courier New"/>
          <w:noProof/>
          <w:sz w:val="20"/>
          <w:szCs w:val="20"/>
        </w:rPr>
        <w:t xml:space="preserve"> + i);</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//Récuppérer la longueur de la dimension 0 du tableau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"longueur=: "</w:t>
      </w:r>
      <w:r>
        <w:rPr>
          <w:rFonts w:ascii="Courier New" w:hAnsi="Courier New" w:cs="Courier New"/>
          <w:noProof/>
          <w:sz w:val="20"/>
          <w:szCs w:val="20"/>
        </w:rPr>
        <w:t xml:space="preserve"> + t.GetLength(0));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 xml:space="preserve">[] T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[3];</w:t>
      </w: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copier 3 éléments du tableau t dans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w:t>
      </w:r>
      <w:r>
        <w:rPr>
          <w:rFonts w:ascii="Courier New" w:hAnsi="Courier New" w:cs="Courier New"/>
          <w:noProof/>
          <w:sz w:val="20"/>
          <w:szCs w:val="20"/>
        </w:rPr>
        <w:t>.Copy(t, T, 3);</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//copier t dans T à partir de la position 0</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t.CopyTo(T, 0);</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tester si t et T sont egaux</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bool</w:t>
      </w:r>
      <w:r>
        <w:rPr>
          <w:rFonts w:ascii="Courier New" w:hAnsi="Courier New" w:cs="Courier New"/>
          <w:noProof/>
          <w:sz w:val="20"/>
          <w:szCs w:val="20"/>
        </w:rPr>
        <w:t xml:space="preserve"> res= </w:t>
      </w:r>
      <w:r>
        <w:rPr>
          <w:rFonts w:ascii="Courier New" w:hAnsi="Courier New" w:cs="Courier New"/>
          <w:noProof/>
          <w:color w:val="2B91AF"/>
          <w:sz w:val="20"/>
          <w:szCs w:val="20"/>
        </w:rPr>
        <w:t>Array</w:t>
      </w:r>
      <w:r>
        <w:rPr>
          <w:rFonts w:ascii="Courier New" w:hAnsi="Courier New" w:cs="Courier New"/>
          <w:noProof/>
          <w:sz w:val="20"/>
          <w:szCs w:val="20"/>
        </w:rPr>
        <w:t>.Equals(t, T);</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"res= "</w:t>
      </w:r>
      <w:r>
        <w:rPr>
          <w:rFonts w:ascii="Courier New" w:hAnsi="Courier New" w:cs="Courier New"/>
          <w:noProof/>
          <w:sz w:val="20"/>
          <w:szCs w:val="20"/>
        </w:rPr>
        <w:t xml:space="preserve"> + res);</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affecte null à la case 2, le dernier parametre (1) désigne le nombre de cases auxquelles on veut affecter null</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w:t>
      </w:r>
      <w:r>
        <w:rPr>
          <w:rFonts w:ascii="Courier New" w:hAnsi="Courier New" w:cs="Courier New"/>
          <w:noProof/>
          <w:sz w:val="20"/>
          <w:szCs w:val="20"/>
        </w:rPr>
        <w:t>.Clear(T, 2, 1);</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xml:space="preserve">// redimensioner le tableau T </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w:t>
      </w:r>
      <w:r>
        <w:rPr>
          <w:rFonts w:ascii="Courier New" w:hAnsi="Courier New" w:cs="Courier New"/>
          <w:noProof/>
          <w:sz w:val="20"/>
          <w:szCs w:val="20"/>
        </w:rPr>
        <w:t>.Resize(</w:t>
      </w:r>
      <w:r>
        <w:rPr>
          <w:rFonts w:ascii="Courier New" w:hAnsi="Courier New" w:cs="Courier New"/>
          <w:noProof/>
          <w:color w:val="0000FF"/>
          <w:sz w:val="20"/>
          <w:szCs w:val="20"/>
        </w:rPr>
        <w:t>ref</w:t>
      </w:r>
      <w:r>
        <w:rPr>
          <w:rFonts w:ascii="Courier New" w:hAnsi="Courier New" w:cs="Courier New"/>
          <w:noProof/>
          <w:sz w:val="20"/>
          <w:szCs w:val="20"/>
        </w:rPr>
        <w:t xml:space="preserve"> T, 2);</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2B91AF"/>
          <w:sz w:val="20"/>
          <w:szCs w:val="20"/>
        </w:rPr>
        <w:t>Client</w:t>
      </w:r>
      <w:r>
        <w:rPr>
          <w:rFonts w:ascii="Courier New" w:hAnsi="Courier New" w:cs="Courier New"/>
          <w:noProof/>
          <w:sz w:val="20"/>
          <w:szCs w:val="20"/>
        </w:rPr>
        <w:t xml:space="preserve"> a </w:t>
      </w:r>
      <w:r>
        <w:rPr>
          <w:rFonts w:ascii="Courier New" w:hAnsi="Courier New" w:cs="Courier New"/>
          <w:noProof/>
          <w:color w:val="0000FF"/>
          <w:sz w:val="20"/>
          <w:szCs w:val="20"/>
        </w:rPr>
        <w:t>in</w:t>
      </w:r>
      <w:r>
        <w:rPr>
          <w:rFonts w:ascii="Courier New" w:hAnsi="Courier New" w:cs="Courier New"/>
          <w:noProof/>
          <w:sz w:val="20"/>
          <w:szCs w:val="20"/>
        </w:rPr>
        <w:t xml:space="preserve"> T) </w:t>
      </w:r>
      <w:r>
        <w:rPr>
          <w:rFonts w:ascii="Courier New" w:hAnsi="Courier New" w:cs="Courier New"/>
          <w:noProof/>
          <w:color w:val="2B91AF"/>
          <w:sz w:val="20"/>
          <w:szCs w:val="20"/>
        </w:rPr>
        <w:t>Console</w:t>
      </w:r>
      <w:r>
        <w:rPr>
          <w:rFonts w:ascii="Courier New" w:hAnsi="Courier New" w:cs="Courier New"/>
          <w:noProof/>
          <w:sz w:val="20"/>
          <w:szCs w:val="20"/>
        </w:rPr>
        <w:t>.WriteLine(a.ToString());</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recupperer le type</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"type: "</w:t>
      </w:r>
      <w:r>
        <w:rPr>
          <w:rFonts w:ascii="Courier New" w:hAnsi="Courier New" w:cs="Courier New"/>
          <w:noProof/>
          <w:sz w:val="20"/>
          <w:szCs w:val="20"/>
        </w:rPr>
        <w:t xml:space="preserve"> + t.GetType());</w:t>
      </w: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ab/>
        <w:t xml:space="preserve">      </w:t>
      </w:r>
    </w:p>
    <w:p w:rsidR="00287C89" w:rsidRDefault="00287C89" w:rsidP="00287C89">
      <w:pPr>
        <w:autoSpaceDE w:val="0"/>
        <w:autoSpaceDN w:val="0"/>
        <w:adjustRightInd w:val="0"/>
        <w:spacing w:after="0" w:line="240" w:lineRule="auto"/>
        <w:ind w:left="708" w:firstLine="708"/>
        <w:rPr>
          <w:rFonts w:ascii="Courier New" w:hAnsi="Courier New" w:cs="Courier New"/>
          <w:noProof/>
          <w:sz w:val="20"/>
          <w:szCs w:val="20"/>
        </w:rPr>
      </w:pPr>
      <w:r>
        <w:rPr>
          <w:rFonts w:ascii="Courier New" w:hAnsi="Courier New" w:cs="Courier New"/>
          <w:noProof/>
          <w:color w:val="2B91AF"/>
          <w:sz w:val="20"/>
          <w:szCs w:val="20"/>
        </w:rPr>
        <w:t>Console</w:t>
      </w:r>
      <w:r>
        <w:rPr>
          <w:rFonts w:ascii="Courier New" w:hAnsi="Courier New" w:cs="Courier New"/>
          <w:noProof/>
          <w:sz w:val="20"/>
          <w:szCs w:val="20"/>
        </w:rPr>
        <w:t>.Read();</w:t>
      </w:r>
    </w:p>
    <w:p w:rsidR="00287C89" w:rsidRDefault="00287C89" w:rsidP="00287C89">
      <w:pPr>
        <w:autoSpaceDE w:val="0"/>
        <w:autoSpaceDN w:val="0"/>
        <w:adjustRightInd w:val="0"/>
        <w:spacing w:after="0" w:line="240" w:lineRule="auto"/>
        <w:rPr>
          <w:rFonts w:ascii="Courier New" w:hAnsi="Courier New" w:cs="Courier New"/>
          <w:noProof/>
          <w:sz w:val="20"/>
          <w:szCs w:val="20"/>
        </w:rPr>
      </w:pPr>
    </w:p>
    <w:p w:rsidR="00287C89" w:rsidRDefault="00287C89" w:rsidP="00287C8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87C89" w:rsidRDefault="00287C89" w:rsidP="00287C89">
      <w:pPr>
        <w:autoSpaceDE w:val="0"/>
        <w:autoSpaceDN w:val="0"/>
        <w:adjustRightInd w:val="0"/>
        <w:spacing w:after="0" w:line="240" w:lineRule="auto"/>
      </w:pPr>
      <w:r>
        <w:rPr>
          <w:rFonts w:ascii="Courier New" w:hAnsi="Courier New" w:cs="Courier New"/>
          <w:noProof/>
          <w:sz w:val="20"/>
          <w:szCs w:val="20"/>
        </w:rPr>
        <w:t xml:space="preserve">    }</w:t>
      </w:r>
    </w:p>
    <w:p w:rsidR="00C100E1" w:rsidRDefault="00C100E1"/>
    <w:sectPr w:rsidR="00C100E1" w:rsidSect="00C10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7C89"/>
    <w:rsid w:val="0019386A"/>
    <w:rsid w:val="00287C89"/>
    <w:rsid w:val="005A36CE"/>
    <w:rsid w:val="0076472D"/>
    <w:rsid w:val="00C100E1"/>
    <w:rsid w:val="00C372A5"/>
    <w:rsid w:val="00DB2B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7C89"/>
    <w:rPr>
      <w:color w:val="0000FF"/>
      <w:u w:val="single"/>
    </w:rPr>
  </w:style>
  <w:style w:type="paragraph" w:styleId="Textedebulles">
    <w:name w:val="Balloon Text"/>
    <w:basedOn w:val="Normal"/>
    <w:link w:val="TextedebullesCar"/>
    <w:uiPriority w:val="99"/>
    <w:semiHidden/>
    <w:unhideWhenUsed/>
    <w:rsid w:val="00287C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7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fr-fr/library/system.array.clear(v=VS.80).aspx" TargetMode="External"/><Relationship Id="rId13" Type="http://schemas.openxmlformats.org/officeDocument/2006/relationships/hyperlink" Target="http://msdn.microsoft.com/fr-fr/library/system.object.equals(v=VS.80).aspx" TargetMode="External"/><Relationship Id="rId18" Type="http://schemas.openxmlformats.org/officeDocument/2006/relationships/hyperlink" Target="http://msdn.microsoft.com/fr-fr/library/1kkxfxdd(v=VS.80).aspx" TargetMode="External"/><Relationship Id="rId26" Type="http://schemas.openxmlformats.org/officeDocument/2006/relationships/hyperlink" Target="http://msdn.microsoft.com/fr-fr/library/system.type(v=VS.80).aspx" TargetMode="External"/><Relationship Id="rId3" Type="http://schemas.openxmlformats.org/officeDocument/2006/relationships/webSettings" Target="webSettings.xml"/><Relationship Id="rId21" Type="http://schemas.openxmlformats.org/officeDocument/2006/relationships/hyperlink" Target="http://msdn.microsoft.com/fr-fr/library/system.array.findlastindex(v=VS.80).aspx" TargetMode="External"/><Relationship Id="rId34" Type="http://schemas.openxmlformats.org/officeDocument/2006/relationships/hyperlink" Target="http://msdn.microsoft.com/fr-fr/library/system.array.sort(v=VS.80).aspx" TargetMode="External"/><Relationship Id="rId7" Type="http://schemas.openxmlformats.org/officeDocument/2006/relationships/image" Target="media/image1.gif"/><Relationship Id="rId12" Type="http://schemas.openxmlformats.org/officeDocument/2006/relationships/hyperlink" Target="http://msdn.microsoft.com/fr-fr/library/system.array.copyto(v=VS.80).aspx" TargetMode="External"/><Relationship Id="rId17" Type="http://schemas.openxmlformats.org/officeDocument/2006/relationships/hyperlink" Target="http://msdn.microsoft.com/fr-fr/library/d9hy2xwa(v=VS.80).aspx" TargetMode="External"/><Relationship Id="rId25" Type="http://schemas.openxmlformats.org/officeDocument/2006/relationships/hyperlink" Target="http://msdn.microsoft.com/fr-fr/library/system.object.gettype(v=VS.80).aspx" TargetMode="External"/><Relationship Id="rId33" Type="http://schemas.openxmlformats.org/officeDocument/2006/relationships/hyperlink" Target="http://msdn.microsoft.com/fr-fr/library/system.array.setvalue(v=VS.80).aspx" TargetMode="External"/><Relationship Id="rId2" Type="http://schemas.openxmlformats.org/officeDocument/2006/relationships/settings" Target="settings.xml"/><Relationship Id="rId16" Type="http://schemas.openxmlformats.org/officeDocument/2006/relationships/hyperlink" Target="http://msdn.microsoft.com/fr-fr/library/yw84x8be(v=VS.80).aspx" TargetMode="External"/><Relationship Id="rId20" Type="http://schemas.openxmlformats.org/officeDocument/2006/relationships/hyperlink" Target="http://msdn.microsoft.com/fr-fr/library/2857xz7b(v=VS.80).aspx" TargetMode="External"/><Relationship Id="rId29" Type="http://schemas.openxmlformats.org/officeDocument/2006/relationships/hyperlink" Target="http://msdn.microsoft.com/fr-fr/library/system.array.indexof(v=VS.80).aspx"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msdn.microsoft.com/fr-fr/library/system.array.copy(v=VS.80).aspx" TargetMode="External"/><Relationship Id="rId24" Type="http://schemas.openxmlformats.org/officeDocument/2006/relationships/hyperlink" Target="http://msdn.microsoft.com/fr-fr/library/system.array.getlonglength(v=VS.80).aspx" TargetMode="External"/><Relationship Id="rId32" Type="http://schemas.openxmlformats.org/officeDocument/2006/relationships/hyperlink" Target="http://msdn.microsoft.com/fr-fr/library/system.array.reverse(v=VS.80).aspx" TargetMode="External"/><Relationship Id="rId5" Type="http://schemas.openxmlformats.org/officeDocument/2006/relationships/hyperlink" Target="http://msdn.microsoft.com/fr-fr/library/d3877932(v=vs.80).aspx" TargetMode="External"/><Relationship Id="rId15" Type="http://schemas.openxmlformats.org/officeDocument/2006/relationships/hyperlink" Target="http://msdn.microsoft.com/fr-fr/library/system.object(v=VS.80).aspx" TargetMode="External"/><Relationship Id="rId23" Type="http://schemas.openxmlformats.org/officeDocument/2006/relationships/hyperlink" Target="http://msdn.microsoft.com/fr-fr/library/system.array.getlength(v=VS.80).aspx" TargetMode="External"/><Relationship Id="rId28" Type="http://schemas.openxmlformats.org/officeDocument/2006/relationships/hyperlink" Target="http://msdn.microsoft.com/fr-fr/library/system.array.getvalue(v=VS.80).aspx" TargetMode="External"/><Relationship Id="rId36" Type="http://schemas.openxmlformats.org/officeDocument/2006/relationships/theme" Target="theme/theme1.xml"/><Relationship Id="rId10" Type="http://schemas.openxmlformats.org/officeDocument/2006/relationships/hyperlink" Target="http://msdn.microsoft.com/fr-fr/library/exc45z53(v=VS.80).aspx" TargetMode="External"/><Relationship Id="rId19" Type="http://schemas.openxmlformats.org/officeDocument/2006/relationships/hyperlink" Target="http://msdn.microsoft.com/fr-fr/library/system.array.findindex(v=VS.80).aspx" TargetMode="External"/><Relationship Id="rId31" Type="http://schemas.openxmlformats.org/officeDocument/2006/relationships/hyperlink" Target="http://msdn.microsoft.com/fr-fr/library/1ffy6686(v=VS.80).aspx" TargetMode="External"/><Relationship Id="rId4" Type="http://schemas.openxmlformats.org/officeDocument/2006/relationships/hyperlink" Target="http://msdn.microsoft.com/fr-fr/library/system.array(v=vs.80).aspx" TargetMode="External"/><Relationship Id="rId9" Type="http://schemas.openxmlformats.org/officeDocument/2006/relationships/hyperlink" Target="http://msdn.microsoft.com/fr-fr/library/system.array.clone(v=VS.80).aspx" TargetMode="External"/><Relationship Id="rId14" Type="http://schemas.openxmlformats.org/officeDocument/2006/relationships/hyperlink" Target="http://msdn.microsoft.com/fr-fr/library/system.object(v=VS.80).aspx" TargetMode="External"/><Relationship Id="rId22" Type="http://schemas.openxmlformats.org/officeDocument/2006/relationships/hyperlink" Target="http://msdn.microsoft.com/fr-fr/library/zecdkyw2(v=VS.80).aspx" TargetMode="External"/><Relationship Id="rId27" Type="http://schemas.openxmlformats.org/officeDocument/2006/relationships/hyperlink" Target="http://msdn.microsoft.com/fr-fr/library/system.object(v=VS.80).aspx" TargetMode="External"/><Relationship Id="rId30" Type="http://schemas.openxmlformats.org/officeDocument/2006/relationships/hyperlink" Target="http://msdn.microsoft.com/fr-fr/library/system.array.lastindexof(v=VS.80).aspx"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1659</Words>
  <Characters>9129</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amazal</dc:creator>
  <cp:keywords/>
  <dc:description/>
  <cp:lastModifiedBy>amazal</cp:lastModifiedBy>
  <cp:revision>3</cp:revision>
  <dcterms:created xsi:type="dcterms:W3CDTF">2011-03-29T10:39:00Z</dcterms:created>
  <dcterms:modified xsi:type="dcterms:W3CDTF">2011-03-29T10:45:00Z</dcterms:modified>
</cp:coreProperties>
</file>